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pPr>
      <w:r>
        <w:rPr>
          <w:rFonts w:hint="eastAsia" w:ascii="仿宋_GB2312" w:hAnsi="仿宋_GB2312" w:eastAsia="仿宋_GB2312" w:cs="仿宋_GB2312"/>
          <w:bCs/>
          <w:sz w:val="32"/>
          <w:szCs w:val="32"/>
        </w:rPr>
        <w:t>附件1</w:t>
      </w:r>
    </w:p>
    <w:p>
      <w:pPr>
        <w:spacing w:after="0" w:line="0" w:lineRule="atLeas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关于优化调整我市住房公积金缴存政策的通知</w:t>
      </w:r>
    </w:p>
    <w:p>
      <w:pPr>
        <w:pStyle w:val="2"/>
        <w:spacing w:after="0" w:line="0" w:lineRule="atLeast"/>
        <w:ind w:left="0" w:leftChars="0" w:firstLine="0" w:firstLineChars="0"/>
        <w:jc w:val="center"/>
        <w:rPr>
          <w:rFonts w:hint="eastAsia" w:hAnsi="仿宋_GB2312" w:eastAsia="仿宋_GB2312"/>
          <w:bCs/>
          <w:sz w:val="32"/>
          <w:szCs w:val="32"/>
        </w:rPr>
      </w:pPr>
      <w:r>
        <w:rPr>
          <w:rFonts w:hint="eastAsia" w:hAnsi="仿宋_GB2312" w:eastAsia="仿宋_GB2312"/>
          <w:bCs/>
          <w:sz w:val="32"/>
          <w:szCs w:val="32"/>
        </w:rPr>
        <w:t>（征求意见稿）</w:t>
      </w:r>
    </w:p>
    <w:p>
      <w:pPr>
        <w:spacing w:after="0" w:line="620" w:lineRule="exact"/>
        <w:ind w:firstLine="608" w:firstLineChars="200"/>
        <w:rPr>
          <w:rFonts w:hint="eastAsia" w:ascii="仿宋_GB2312" w:hAnsi="仿宋_GB2312" w:eastAsia="仿宋_GB2312" w:cs="仿宋_GB2312"/>
          <w:bCs/>
          <w:sz w:val="32"/>
          <w:szCs w:val="32"/>
        </w:rPr>
      </w:pPr>
    </w:p>
    <w:p>
      <w:pPr>
        <w:spacing w:after="0" w:line="62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厦门市住房公积金中心：</w:t>
      </w:r>
    </w:p>
    <w:p>
      <w:pPr>
        <w:spacing w:after="0" w:line="620" w:lineRule="exact"/>
        <w:ind w:firstLine="60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为贯彻落实《福建省住房公积金缴存管理办法》</w:t>
      </w:r>
      <w:r>
        <w:rPr>
          <w:rFonts w:hint="eastAsia" w:ascii="仿宋_GB2312" w:hAnsi="仿宋" w:eastAsia="仿宋_GB2312"/>
          <w:bCs/>
          <w:sz w:val="32"/>
          <w:szCs w:val="32"/>
        </w:rPr>
        <w:t>（闽建〔2024〕2号）和《关于加大力度推进灵活就业人员参加住房公积金制度工作的通知》（闽建</w:t>
      </w:r>
      <w:r>
        <w:rPr>
          <w:rFonts w:hint="eastAsia" w:ascii="仿宋_GB2312" w:hAnsi="仿宋" w:eastAsia="仿宋_GB2312"/>
          <w:bCs/>
          <w:sz w:val="32"/>
          <w:szCs w:val="32"/>
          <w:lang w:eastAsia="zh-CN"/>
        </w:rPr>
        <w:t>金</w:t>
      </w:r>
      <w:bookmarkStart w:id="0" w:name="_GoBack"/>
      <w:bookmarkEnd w:id="0"/>
      <w:r>
        <w:rPr>
          <w:rFonts w:hint="eastAsia" w:ascii="仿宋_GB2312" w:hAnsi="仿宋" w:eastAsia="仿宋_GB2312"/>
          <w:bCs/>
          <w:sz w:val="32"/>
          <w:szCs w:val="32"/>
        </w:rPr>
        <w:t>〔2025〕1号）</w:t>
      </w:r>
      <w:r>
        <w:rPr>
          <w:rFonts w:hint="eastAsia" w:ascii="仿宋_GB2312" w:hAnsi="仿宋_GB2312" w:eastAsia="仿宋_GB2312" w:cs="仿宋_GB2312"/>
          <w:bCs/>
          <w:sz w:val="32"/>
          <w:szCs w:val="32"/>
        </w:rPr>
        <w:t>文件精神，</w:t>
      </w:r>
      <w:r>
        <w:rPr>
          <w:rFonts w:hint="eastAsia" w:ascii="仿宋_GB2312" w:hAnsi="仿宋" w:eastAsia="仿宋_GB2312"/>
          <w:bCs/>
          <w:sz w:val="32"/>
          <w:szCs w:val="32"/>
        </w:rPr>
        <w:t>结合我市实际，</w:t>
      </w:r>
      <w:r>
        <w:rPr>
          <w:rFonts w:hint="eastAsia" w:ascii="仿宋_GB2312" w:hAnsi="仿宋_GB2312" w:eastAsia="仿宋_GB2312" w:cs="仿宋_GB2312"/>
          <w:bCs/>
          <w:sz w:val="32"/>
          <w:szCs w:val="32"/>
        </w:rPr>
        <w:t>经市住房公积金管理委员会审议通过，现就优化调整部分住房公积金缴存政策通知如下：</w:t>
      </w:r>
    </w:p>
    <w:p>
      <w:pPr>
        <w:numPr>
          <w:ilvl w:val="0"/>
          <w:numId w:val="1"/>
        </w:numPr>
        <w:spacing w:after="0" w:line="620" w:lineRule="exact"/>
        <w:ind w:firstLine="608"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关于缴存对象</w:t>
      </w:r>
    </w:p>
    <w:p>
      <w:pPr>
        <w:pStyle w:val="12"/>
        <w:spacing w:line="620" w:lineRule="exact"/>
        <w:ind w:firstLine="608" w:firstLineChars="200"/>
        <w:rPr>
          <w:rFonts w:ascii="Times New Roman" w:eastAsia="仿宋_GB2312" w:cs="Times New Roman"/>
          <w:sz w:val="32"/>
          <w:szCs w:val="32"/>
        </w:rPr>
      </w:pPr>
      <w:r>
        <w:rPr>
          <w:rFonts w:hint="eastAsia" w:ascii="Times New Roman" w:eastAsia="仿宋_GB2312" w:cs="Times New Roman"/>
          <w:sz w:val="32"/>
          <w:szCs w:val="32"/>
        </w:rPr>
        <w:t>（</w:t>
      </w:r>
      <w:r>
        <w:rPr>
          <w:rFonts w:hint="eastAsia" w:ascii="Times New Roman" w:eastAsia="仿宋_GB2312" w:cs="Times New Roman"/>
          <w:sz w:val="32"/>
          <w:szCs w:val="32"/>
          <w:lang w:val="en-US"/>
        </w:rPr>
        <w:t>一）</w:t>
      </w:r>
      <w:r>
        <w:rPr>
          <w:rFonts w:ascii="Times New Roman" w:eastAsia="仿宋_GB2312" w:cs="Times New Roman"/>
          <w:sz w:val="32"/>
          <w:szCs w:val="32"/>
        </w:rPr>
        <w:t>单位及其在职职工应当缴存住房公积金</w:t>
      </w:r>
      <w:r>
        <w:rPr>
          <w:rFonts w:hint="eastAsia" w:ascii="Times New Roman" w:eastAsia="仿宋_GB2312" w:cs="Times New Roman"/>
          <w:sz w:val="32"/>
          <w:szCs w:val="32"/>
        </w:rPr>
        <w:t>。</w:t>
      </w:r>
      <w:r>
        <w:rPr>
          <w:rFonts w:ascii="Times New Roman" w:eastAsia="仿宋_GB2312" w:cs="Times New Roman"/>
          <w:sz w:val="32"/>
          <w:szCs w:val="32"/>
        </w:rPr>
        <w:t>在职职工，是指在单位中工作，并由单位支付工资的各类人员（不包含外方及港、澳、台人员</w:t>
      </w:r>
      <w:r>
        <w:rPr>
          <w:rFonts w:hint="eastAsia" w:ascii="Times New Roman" w:eastAsia="仿宋_GB2312" w:cs="Times New Roman"/>
          <w:sz w:val="32"/>
          <w:szCs w:val="32"/>
        </w:rPr>
        <w:t>，</w:t>
      </w:r>
      <w:r>
        <w:rPr>
          <w:rFonts w:hint="eastAsia" w:ascii="Times New Roman" w:eastAsia="仿宋_GB2312" w:cs="Times New Roman"/>
          <w:sz w:val="32"/>
          <w:szCs w:val="32"/>
          <w:lang w:val="en-US"/>
        </w:rPr>
        <w:t>包含</w:t>
      </w:r>
      <w:r>
        <w:rPr>
          <w:rFonts w:hint="eastAsia" w:ascii="Times New Roman" w:eastAsia="仿宋_GB2312" w:cs="Times New Roman"/>
          <w:sz w:val="32"/>
          <w:szCs w:val="32"/>
        </w:rPr>
        <w:t>进城务工人员</w:t>
      </w:r>
      <w:r>
        <w:rPr>
          <w:rFonts w:ascii="Times New Roman" w:eastAsia="仿宋_GB2312" w:cs="Times New Roman"/>
          <w:sz w:val="32"/>
          <w:szCs w:val="32"/>
        </w:rPr>
        <w:t>），以及有工作岗位，但由于学习、病伤产假（六个月以内）等原因暂未工作，仍由单位支付工资的人员。包括与单位签订劳动合同或符合劳动保障部门认定的形成事实劳动关系的在岗职工，不包括已离开本单位仍保留劳动关系的离岗职工。</w:t>
      </w:r>
    </w:p>
    <w:p>
      <w:pPr>
        <w:spacing w:after="0" w:line="620" w:lineRule="exact"/>
        <w:ind w:firstLine="608" w:firstLineChars="200"/>
        <w:rPr>
          <w:rFonts w:hint="eastAsia" w:ascii="仿宋_GB2312" w:hAnsi="仿宋_GB2312" w:eastAsia="仿宋_GB2312" w:cs="仿宋_GB2312"/>
          <w:bCs/>
          <w:sz w:val="32"/>
          <w:szCs w:val="32"/>
        </w:rPr>
      </w:pPr>
      <w:r>
        <w:rPr>
          <w:rFonts w:hint="eastAsia" w:ascii="Times New Roman" w:eastAsia="仿宋_GB2312" w:cs="Times New Roman"/>
          <w:sz w:val="32"/>
          <w:szCs w:val="32"/>
        </w:rPr>
        <w:t>（二）单位不得为非本单位职工缴存住房公积金。</w:t>
      </w:r>
    </w:p>
    <w:p>
      <w:pPr>
        <w:spacing w:after="0" w:line="620" w:lineRule="exact"/>
        <w:ind w:firstLine="60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（三）劳务派遣单位与接受以劳务派遣形式用工的单位，应当以书面形式明确被派遣人员缴存住房公积金事宜。未明确的，由劳务派遣单位为被派遣人员缴存住房公积金。</w:t>
      </w:r>
    </w:p>
    <w:p>
      <w:pPr>
        <w:spacing w:after="0" w:line="620" w:lineRule="exact"/>
        <w:ind w:firstLine="60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（四）年满16周岁以上且未达法定退休年龄，并在我市以个体经营、非全日制、新业态等方式就业的灵活就业人员可以缴存住房公积金。</w:t>
      </w:r>
    </w:p>
    <w:p>
      <w:pPr>
        <w:pStyle w:val="2"/>
        <w:spacing w:after="0" w:line="620" w:lineRule="exact"/>
        <w:ind w:left="0" w:leftChars="0" w:firstLine="608"/>
      </w:pPr>
      <w:r>
        <w:rPr>
          <w:rFonts w:hint="eastAsia" w:ascii="Times New Roman" w:eastAsia="仿宋_GB2312" w:cs="Times New Roman"/>
          <w:color w:val="000000"/>
          <w:sz w:val="32"/>
          <w:szCs w:val="32"/>
        </w:rPr>
        <w:t>（五）</w:t>
      </w:r>
      <w:r>
        <w:rPr>
          <w:rFonts w:ascii="Times New Roman" w:eastAsia="仿宋_GB2312" w:cs="Times New Roman"/>
          <w:color w:val="000000"/>
          <w:sz w:val="32"/>
          <w:szCs w:val="32"/>
        </w:rPr>
        <w:t>在</w:t>
      </w:r>
      <w:r>
        <w:rPr>
          <w:rFonts w:hint="eastAsia" w:ascii="Times New Roman" w:eastAsia="仿宋_GB2312" w:cs="Times New Roman"/>
          <w:color w:val="000000"/>
          <w:sz w:val="32"/>
          <w:szCs w:val="32"/>
        </w:rPr>
        <w:t>我市</w:t>
      </w:r>
      <w:r>
        <w:rPr>
          <w:rFonts w:ascii="Times New Roman" w:eastAsia="仿宋_GB2312" w:cs="Times New Roman"/>
          <w:color w:val="000000"/>
          <w:sz w:val="32"/>
          <w:szCs w:val="32"/>
        </w:rPr>
        <w:t>就业的港澳台同胞及持有外国人永久居留</w:t>
      </w:r>
      <w:r>
        <w:rPr>
          <w:rFonts w:hint="eastAsia" w:ascii="Times New Roman" w:eastAsia="仿宋_GB2312" w:cs="Times New Roman"/>
          <w:color w:val="000000"/>
          <w:sz w:val="32"/>
          <w:szCs w:val="32"/>
        </w:rPr>
        <w:t>身份证</w:t>
      </w:r>
      <w:r>
        <w:rPr>
          <w:rFonts w:ascii="Times New Roman" w:eastAsia="仿宋_GB2312" w:cs="Times New Roman"/>
          <w:color w:val="000000"/>
          <w:sz w:val="32"/>
          <w:szCs w:val="32"/>
        </w:rPr>
        <w:t>的</w:t>
      </w:r>
      <w:r>
        <w:rPr>
          <w:rFonts w:hint="eastAsia" w:ascii="Times New Roman" w:eastAsia="仿宋_GB2312" w:cs="Times New Roman"/>
          <w:color w:val="000000"/>
          <w:sz w:val="32"/>
          <w:szCs w:val="32"/>
        </w:rPr>
        <w:t>外国人可以</w:t>
      </w:r>
      <w:r>
        <w:rPr>
          <w:rFonts w:ascii="Times New Roman" w:eastAsia="仿宋_GB2312" w:cs="Times New Roman"/>
          <w:color w:val="000000"/>
          <w:sz w:val="32"/>
          <w:szCs w:val="32"/>
        </w:rPr>
        <w:t>缴存住房公积金。</w:t>
      </w:r>
    </w:p>
    <w:p>
      <w:pPr>
        <w:spacing w:after="0" w:line="620" w:lineRule="exact"/>
        <w:ind w:firstLine="60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（六）达到法定退休年龄的人员不再缴存住房公积金，法律法规另有规定的除外；已享受基本养老保险待遇的人员不再缴存住房公积金。</w:t>
      </w:r>
    </w:p>
    <w:p>
      <w:pPr>
        <w:numPr>
          <w:ilvl w:val="0"/>
          <w:numId w:val="1"/>
        </w:numPr>
        <w:spacing w:after="0" w:line="620" w:lineRule="exact"/>
        <w:ind w:firstLine="608"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关于缴存基数</w:t>
      </w:r>
    </w:p>
    <w:p>
      <w:pPr>
        <w:pStyle w:val="2"/>
        <w:spacing w:after="0" w:line="620" w:lineRule="exact"/>
        <w:ind w:left="0" w:leftChars="0" w:firstLine="608"/>
      </w:pPr>
      <w:r>
        <w:rPr>
          <w:rFonts w:hint="eastAsia" w:hAnsi="仿宋_GB2312" w:eastAsia="仿宋_GB2312"/>
          <w:bCs/>
          <w:sz w:val="32"/>
          <w:szCs w:val="32"/>
        </w:rPr>
        <w:t>（一）新录用的职工从录用单位发放工资之日起缴存住房公积金，缴存基数为录用当月工资或上一年度月平均工资，录用当月工作未足月的，按照折算后的全月工资作为缴存基数。</w:t>
      </w:r>
      <w:r>
        <w:rPr>
          <w:rFonts w:hint="eastAsia" w:hAnsi="仿宋_GB2312" w:eastAsia="仿宋_GB2312" w:cstheme="minorBidi"/>
          <w:bCs/>
          <w:sz w:val="32"/>
          <w:szCs w:val="32"/>
        </w:rPr>
        <w:t>我市机关事业单位新录用</w:t>
      </w:r>
      <w:r>
        <w:rPr>
          <w:rFonts w:hint="eastAsia" w:hAnsi="仿宋_GB2312" w:eastAsia="仿宋_GB2312" w:asciiTheme="minorHAnsi" w:cstheme="minorBidi"/>
          <w:bCs/>
          <w:sz w:val="32"/>
          <w:szCs w:val="32"/>
        </w:rPr>
        <w:t>人员（包含军转干部）</w:t>
      </w:r>
      <w:r>
        <w:rPr>
          <w:rFonts w:hint="eastAsia" w:hAnsi="仿宋_GB2312" w:eastAsia="仿宋_GB2312" w:cstheme="minorBidi"/>
          <w:bCs/>
          <w:sz w:val="32"/>
          <w:szCs w:val="32"/>
        </w:rPr>
        <w:t>，另有规定的从其规定</w:t>
      </w:r>
      <w:r>
        <w:rPr>
          <w:rFonts w:hint="eastAsia" w:hAnsi="仿宋_GB2312" w:eastAsia="仿宋_GB2312" w:asciiTheme="minorHAnsi" w:cstheme="minorBidi"/>
          <w:bCs/>
          <w:sz w:val="32"/>
          <w:szCs w:val="32"/>
        </w:rPr>
        <w:t>。</w:t>
      </w:r>
    </w:p>
    <w:p>
      <w:pPr>
        <w:pStyle w:val="2"/>
        <w:spacing w:after="0" w:line="620" w:lineRule="exact"/>
        <w:ind w:left="0" w:leftChars="0" w:firstLine="608"/>
        <w:rPr>
          <w:rFonts w:hint="eastAsia" w:hAnsi="仿宋_GB2312" w:eastAsia="仿宋_GB2312" w:asciiTheme="minorHAnsi" w:cstheme="minorBidi"/>
          <w:bCs/>
          <w:sz w:val="32"/>
          <w:szCs w:val="32"/>
        </w:rPr>
      </w:pPr>
      <w:r>
        <w:rPr>
          <w:rFonts w:hint="eastAsia" w:hAnsi="仿宋_GB2312" w:eastAsia="仿宋_GB2312" w:asciiTheme="minorHAnsi" w:cstheme="minorBidi"/>
          <w:bCs/>
          <w:sz w:val="32"/>
          <w:szCs w:val="32"/>
        </w:rPr>
        <w:t>（二）</w:t>
      </w:r>
      <w:r>
        <w:rPr>
          <w:rFonts w:hAnsi="仿宋_GB2312" w:eastAsia="仿宋_GB2312" w:asciiTheme="minorHAnsi" w:cstheme="minorBidi"/>
          <w:bCs/>
          <w:sz w:val="32"/>
          <w:szCs w:val="32"/>
        </w:rPr>
        <w:t>灵活就业人员在每年公布的住房公积金月缴存额上下限范围内自主确定缴存额</w:t>
      </w:r>
      <w:r>
        <w:rPr>
          <w:rFonts w:hint="eastAsia" w:hAnsi="仿宋_GB2312" w:eastAsia="仿宋_GB2312" w:asciiTheme="minorHAnsi" w:cstheme="minorBidi"/>
          <w:bCs/>
          <w:sz w:val="32"/>
          <w:szCs w:val="32"/>
        </w:rPr>
        <w:t>，同一个缴存年度内保持不变。</w:t>
      </w:r>
    </w:p>
    <w:p>
      <w:pPr>
        <w:numPr>
          <w:ilvl w:val="0"/>
          <w:numId w:val="1"/>
        </w:numPr>
        <w:spacing w:after="0" w:line="620" w:lineRule="exact"/>
        <w:ind w:firstLine="608"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关于缴存比例</w:t>
      </w:r>
    </w:p>
    <w:p>
      <w:pPr>
        <w:pStyle w:val="12"/>
        <w:spacing w:line="620" w:lineRule="exact"/>
        <w:ind w:firstLine="608" w:firstLineChars="200"/>
        <w:rPr>
          <w:rFonts w:hint="eastAsia" w:ascii="仿宋_GB2312" w:hAnsi="仿宋_GB2312" w:eastAsia="仿宋_GB2312" w:cs="仿宋_GB2312"/>
          <w:bCs/>
          <w:sz w:val="32"/>
          <w:szCs w:val="32"/>
          <w:lang w:bidi="ar-SA"/>
        </w:rPr>
      </w:pPr>
      <w:r>
        <w:rPr>
          <w:rFonts w:hint="eastAsia" w:hAnsi="仿宋_GB2312" w:eastAsia="仿宋_GB2312" w:asciiTheme="minorHAnsi" w:cstheme="minorBidi"/>
          <w:bCs/>
          <w:sz w:val="32"/>
          <w:szCs w:val="32"/>
          <w:lang w:bidi="ar-SA"/>
        </w:rPr>
        <w:t>单位上一年度在职职工月平均工资低于同一年度福建省企业职工基本养老保险缴费基数下限的，经本单位职工代表大</w:t>
      </w:r>
      <w:r>
        <w:rPr>
          <w:rFonts w:hint="eastAsia" w:ascii="仿宋_GB2312" w:hAnsi="仿宋_GB2312" w:eastAsia="仿宋_GB2312" w:cs="仿宋_GB2312"/>
          <w:bCs/>
          <w:sz w:val="32"/>
          <w:szCs w:val="32"/>
          <w:lang w:val="en-US" w:bidi="ar-SA"/>
        </w:rPr>
        <w:t>会或工会讨论</w:t>
      </w:r>
      <w:r>
        <w:rPr>
          <w:rFonts w:hint="eastAsia" w:ascii="仿宋_GB2312" w:hAnsi="仿宋_GB2312" w:eastAsia="仿宋_GB2312" w:cs="仿宋_GB2312"/>
          <w:bCs/>
          <w:sz w:val="32"/>
          <w:szCs w:val="32"/>
          <w:lang w:bidi="ar-SA"/>
        </w:rPr>
        <w:t>通过，可</w:t>
      </w:r>
      <w:r>
        <w:rPr>
          <w:rFonts w:hint="eastAsia" w:ascii="仿宋_GB2312" w:hAnsi="仿宋_GB2312" w:eastAsia="仿宋_GB2312" w:cs="仿宋_GB2312"/>
          <w:bCs/>
          <w:sz w:val="32"/>
          <w:szCs w:val="32"/>
          <w:lang w:val="en-US" w:bidi="ar-SA"/>
        </w:rPr>
        <w:t>向公积金中心</w:t>
      </w:r>
      <w:r>
        <w:rPr>
          <w:rFonts w:hint="eastAsia" w:ascii="仿宋_GB2312" w:hAnsi="仿宋_GB2312" w:eastAsia="仿宋_GB2312" w:cs="仿宋_GB2312"/>
          <w:bCs/>
          <w:sz w:val="32"/>
          <w:szCs w:val="32"/>
          <w:lang w:bidi="ar-SA"/>
        </w:rPr>
        <w:t>申请将缴存比例降低至</w:t>
      </w:r>
      <w:r>
        <w:rPr>
          <w:rFonts w:hint="eastAsia" w:ascii="仿宋_GB2312" w:hAnsi="仿宋_GB2312" w:eastAsia="仿宋_GB2312" w:cs="仿宋_GB2312"/>
          <w:bCs/>
          <w:sz w:val="32"/>
          <w:szCs w:val="32"/>
          <w:lang w:val="en-US" w:bidi="ar-SA"/>
        </w:rPr>
        <w:t>5%以下，但不可低于</w:t>
      </w:r>
      <w:r>
        <w:rPr>
          <w:rFonts w:hint="eastAsia" w:ascii="仿宋_GB2312" w:hAnsi="仿宋_GB2312" w:eastAsia="仿宋_GB2312" w:cs="仿宋_GB2312"/>
          <w:bCs/>
          <w:sz w:val="32"/>
          <w:szCs w:val="32"/>
          <w:lang w:bidi="ar-SA"/>
        </w:rPr>
        <w:t>1%，</w:t>
      </w:r>
      <w:r>
        <w:rPr>
          <w:rFonts w:hint="eastAsia" w:ascii="仿宋_GB2312" w:hAnsi="仿宋_GB2312" w:eastAsia="仿宋_GB2312" w:cs="仿宋_GB2312"/>
          <w:bCs/>
          <w:sz w:val="32"/>
          <w:szCs w:val="32"/>
          <w:lang w:val="en-US" w:bidi="ar-SA"/>
        </w:rPr>
        <w:t>缴存比例应取1%的整数倍。</w:t>
      </w:r>
      <w:r>
        <w:rPr>
          <w:rFonts w:hint="eastAsia" w:ascii="仿宋_GB2312" w:hAnsi="仿宋_GB2312" w:eastAsia="仿宋_GB2312" w:cs="仿宋_GB2312"/>
          <w:bCs/>
          <w:sz w:val="32"/>
          <w:szCs w:val="32"/>
          <w:lang w:bidi="ar-SA"/>
        </w:rPr>
        <w:t>单位每次降低缴存比例的期限不得超过1年。</w:t>
      </w:r>
    </w:p>
    <w:p>
      <w:pPr>
        <w:pStyle w:val="12"/>
        <w:spacing w:line="620" w:lineRule="exact"/>
        <w:ind w:firstLine="608" w:firstLineChars="200"/>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bidi="ar-SA"/>
        </w:rPr>
        <w:t>单位经济效益好转或降低缴存比例到期后，应当恢复至正常比例；仍需降低缴存比例的，应当重新申请。</w:t>
      </w:r>
    </w:p>
    <w:p>
      <w:pPr>
        <w:numPr>
          <w:ilvl w:val="0"/>
          <w:numId w:val="1"/>
        </w:numPr>
        <w:spacing w:after="0" w:line="620" w:lineRule="exact"/>
        <w:ind w:firstLine="608"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关于欠缴补缴</w:t>
      </w:r>
    </w:p>
    <w:p>
      <w:pPr>
        <w:pStyle w:val="2"/>
        <w:spacing w:after="0" w:line="620" w:lineRule="exact"/>
        <w:ind w:left="0" w:leftChars="0" w:firstLine="608"/>
        <w:rPr>
          <w:rFonts w:hint="eastAsia" w:hAnsi="仿宋_GB2312" w:eastAsia="仿宋_GB2312"/>
          <w:bCs/>
          <w:sz w:val="32"/>
          <w:szCs w:val="32"/>
        </w:rPr>
      </w:pPr>
      <w:r>
        <w:rPr>
          <w:rFonts w:hint="eastAsia" w:ascii="Times New Roman" w:eastAsia="仿宋_GB2312" w:cs="Times New Roman"/>
          <w:color w:val="000000"/>
          <w:sz w:val="32"/>
          <w:szCs w:val="32"/>
        </w:rPr>
        <w:t>（一）</w:t>
      </w:r>
      <w:r>
        <w:rPr>
          <w:rFonts w:ascii="Times New Roman" w:eastAsia="仿宋_GB2312" w:cs="Times New Roman"/>
          <w:color w:val="000000"/>
          <w:sz w:val="32"/>
          <w:szCs w:val="32"/>
        </w:rPr>
        <w:t>单位欠缴、少缴或缓缴住房公积金的，应当按规定补缴。补缴住房公积金时，单位和职工个人应当分别补缴各自应承担的部分。</w:t>
      </w:r>
      <w:r>
        <w:rPr>
          <w:rFonts w:ascii="Times New Roman" w:eastAsia="仿宋_GB2312" w:cs="Times New Roman"/>
          <w:sz w:val="32"/>
          <w:szCs w:val="32"/>
        </w:rPr>
        <w:t>单位补缴职工离职当月住房公积金，可按实际出勤天数发放的当月工资总收入计算</w:t>
      </w:r>
      <w:r>
        <w:rPr>
          <w:rFonts w:hint="eastAsia" w:ascii="Times New Roman" w:eastAsia="仿宋_GB2312" w:cs="Times New Roman"/>
          <w:sz w:val="32"/>
          <w:szCs w:val="32"/>
        </w:rPr>
        <w:t>。</w:t>
      </w:r>
    </w:p>
    <w:p>
      <w:pPr>
        <w:pStyle w:val="2"/>
        <w:spacing w:after="0" w:line="620" w:lineRule="exact"/>
        <w:ind w:left="0" w:leftChars="0" w:firstLine="608"/>
        <w:rPr>
          <w:rFonts w:hint="eastAsia" w:hAnsi="仿宋_GB2312" w:eastAsia="仿宋_GB2312"/>
          <w:bCs/>
          <w:sz w:val="32"/>
          <w:szCs w:val="32"/>
        </w:rPr>
      </w:pPr>
      <w:r>
        <w:rPr>
          <w:rFonts w:hint="eastAsia" w:ascii="Times New Roman" w:eastAsia="仿宋_GB2312" w:cs="Times New Roman"/>
          <w:sz w:val="32"/>
          <w:szCs w:val="32"/>
        </w:rPr>
        <w:t>（二）</w:t>
      </w:r>
      <w:r>
        <w:rPr>
          <w:rFonts w:ascii="Times New Roman" w:eastAsia="仿宋_GB2312" w:cs="Times New Roman"/>
          <w:sz w:val="32"/>
          <w:szCs w:val="32"/>
        </w:rPr>
        <w:t>单位未按照规定</w:t>
      </w:r>
      <w:r>
        <w:rPr>
          <w:rFonts w:hint="eastAsia" w:ascii="Times New Roman" w:eastAsia="仿宋_GB2312" w:cs="Times New Roman"/>
          <w:sz w:val="32"/>
          <w:szCs w:val="32"/>
        </w:rPr>
        <w:t>为</w:t>
      </w:r>
      <w:r>
        <w:rPr>
          <w:rFonts w:ascii="Times New Roman" w:eastAsia="仿宋_GB2312" w:cs="Times New Roman"/>
          <w:sz w:val="32"/>
          <w:szCs w:val="32"/>
        </w:rPr>
        <w:t>职工缴存住房公积金的，应当</w:t>
      </w:r>
      <w:r>
        <w:rPr>
          <w:rFonts w:hint="eastAsia" w:ascii="Times New Roman" w:eastAsia="仿宋_GB2312" w:cs="Times New Roman"/>
          <w:sz w:val="32"/>
          <w:szCs w:val="32"/>
        </w:rPr>
        <w:t>补缴本通知发布之月起欠缴职工的住房公积金；单位补缴本通知发布之月前欠缴的住房公积金，按我市原有规定执行，</w:t>
      </w:r>
      <w:r>
        <w:rPr>
          <w:rFonts w:hint="eastAsia" w:ascii="Times New Roman" w:eastAsia="仿宋_GB2312" w:cs="Times New Roman"/>
          <w:color w:val="000000"/>
          <w:sz w:val="32"/>
          <w:szCs w:val="32"/>
        </w:rPr>
        <w:t>也可经本单位职工代表大会或工会讨论通过，或单位与职工协商一致，</w:t>
      </w:r>
      <w:r>
        <w:rPr>
          <w:rFonts w:hint="eastAsia" w:hAnsi="仿宋_GB2312" w:eastAsia="仿宋_GB2312"/>
          <w:bCs/>
          <w:sz w:val="32"/>
          <w:szCs w:val="32"/>
        </w:rPr>
        <w:t>确定补缴金额。</w:t>
      </w:r>
    </w:p>
    <w:p>
      <w:pPr>
        <w:pStyle w:val="2"/>
        <w:spacing w:after="0" w:line="620" w:lineRule="exact"/>
        <w:ind w:left="0" w:leftChars="0" w:firstLine="608"/>
        <w:rPr>
          <w:rFonts w:hint="eastAsia" w:hAnsi="仿宋_GB2312" w:eastAsia="仿宋_GB2312"/>
          <w:bCs/>
          <w:sz w:val="32"/>
          <w:szCs w:val="32"/>
        </w:rPr>
      </w:pPr>
      <w:r>
        <w:rPr>
          <w:rFonts w:hint="eastAsia" w:hAnsi="仿宋_GB2312" w:eastAsia="仿宋_GB2312"/>
          <w:bCs/>
          <w:sz w:val="32"/>
          <w:szCs w:val="32"/>
        </w:rPr>
        <w:t>（三）职工投诉单位未履行住房公积金建缴或足额缴存义务时，应提交本人身份证明、与被投诉单位之间的劳动合同、诉求期间工资收入情况证明等材料。受他人委托办理的，还应提供委托人身份证明及授权委托书。有下列情形之一的，不予受理：</w:t>
      </w:r>
    </w:p>
    <w:p>
      <w:pPr>
        <w:pStyle w:val="2"/>
        <w:spacing w:after="0" w:line="620" w:lineRule="exact"/>
        <w:ind w:left="0" w:leftChars="0" w:firstLine="608"/>
        <w:rPr>
          <w:rFonts w:hint="eastAsia" w:hAnsi="仿宋_GB2312" w:eastAsia="仿宋_GB2312"/>
          <w:bCs/>
          <w:sz w:val="32"/>
          <w:szCs w:val="32"/>
        </w:rPr>
      </w:pPr>
      <w:r>
        <w:rPr>
          <w:rFonts w:hint="eastAsia" w:hAnsi="仿宋_GB2312" w:eastAsia="仿宋_GB2312"/>
          <w:bCs/>
          <w:sz w:val="32"/>
          <w:szCs w:val="32"/>
        </w:rPr>
        <w:t>1.被投诉单位商事主体登记地不在本行政区域的；</w:t>
      </w:r>
    </w:p>
    <w:p>
      <w:pPr>
        <w:pStyle w:val="2"/>
        <w:spacing w:after="0" w:line="620" w:lineRule="exact"/>
        <w:ind w:left="0" w:leftChars="0" w:firstLine="608"/>
        <w:rPr>
          <w:rFonts w:hint="eastAsia" w:hAnsi="仿宋_GB2312" w:eastAsia="仿宋_GB2312"/>
          <w:bCs/>
          <w:sz w:val="32"/>
          <w:szCs w:val="32"/>
        </w:rPr>
      </w:pPr>
      <w:r>
        <w:rPr>
          <w:rFonts w:hint="eastAsia" w:hAnsi="仿宋_GB2312" w:eastAsia="仿宋_GB2312"/>
          <w:bCs/>
          <w:sz w:val="32"/>
          <w:szCs w:val="32"/>
        </w:rPr>
        <w:t>2.被投诉单位存在主体资格灭失（注销）或登记地与经营场所均无法核验的；</w:t>
      </w:r>
    </w:p>
    <w:p>
      <w:pPr>
        <w:pStyle w:val="2"/>
        <w:spacing w:after="0" w:line="620" w:lineRule="exact"/>
        <w:ind w:left="0" w:leftChars="0" w:firstLine="608"/>
        <w:rPr>
          <w:rFonts w:hint="eastAsia" w:hAnsi="仿宋_GB2312" w:eastAsia="仿宋_GB2312"/>
          <w:bCs/>
          <w:sz w:val="32"/>
          <w:szCs w:val="32"/>
        </w:rPr>
      </w:pPr>
      <w:r>
        <w:rPr>
          <w:rFonts w:hint="eastAsia" w:hAnsi="仿宋_GB2312" w:eastAsia="仿宋_GB2312"/>
          <w:bCs/>
          <w:sz w:val="32"/>
          <w:szCs w:val="32"/>
        </w:rPr>
        <w:t>3.投诉人以同一事由重复投诉的，或投诉事项已通过或应当通过行政复议、仲裁、诉讼等法定途径解决的，或投诉事项已由司法机关、仲裁机构受理且未提交新证据的；</w:t>
      </w:r>
    </w:p>
    <w:p>
      <w:pPr>
        <w:pStyle w:val="2"/>
        <w:spacing w:after="0" w:line="620" w:lineRule="exact"/>
        <w:ind w:left="0" w:leftChars="0" w:firstLine="608"/>
        <w:rPr>
          <w:rFonts w:hint="eastAsia" w:hAnsi="仿宋_GB2312" w:eastAsia="仿宋_GB2312"/>
          <w:bCs/>
          <w:sz w:val="32"/>
          <w:szCs w:val="32"/>
        </w:rPr>
      </w:pPr>
      <w:r>
        <w:rPr>
          <w:rFonts w:hint="eastAsia" w:hAnsi="仿宋_GB2312" w:eastAsia="仿宋_GB2312"/>
          <w:bCs/>
          <w:sz w:val="32"/>
          <w:szCs w:val="32"/>
        </w:rPr>
        <w:t>4.投诉人与单位双方已就住房公积金补缴事宜达成书面协议并履行到位的。</w:t>
      </w:r>
    </w:p>
    <w:p>
      <w:pPr>
        <w:spacing w:after="0" w:line="620" w:lineRule="exact"/>
        <w:ind w:firstLine="608"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本通知自2025年X月X日起施行，有效期两年。我市以往相关规定与本通知不一致的，以本通知为准。</w:t>
      </w:r>
    </w:p>
    <w:p>
      <w:pPr>
        <w:pStyle w:val="2"/>
        <w:spacing w:line="620" w:lineRule="exact"/>
        <w:ind w:left="0" w:leftChars="0" w:firstLine="388"/>
        <w:rPr>
          <w:bCs/>
        </w:rPr>
      </w:pPr>
    </w:p>
    <w:p>
      <w:pPr>
        <w:pStyle w:val="4"/>
        <w:spacing w:line="620" w:lineRule="exact"/>
        <w:ind w:firstLine="328" w:firstLineChars="200"/>
      </w:pPr>
    </w:p>
    <w:p>
      <w:pPr>
        <w:pStyle w:val="4"/>
        <w:spacing w:after="0" w:line="620" w:lineRule="exact"/>
        <w:ind w:firstLine="608" w:firstLineChars="20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厦门市住房公积金管理委员会</w:t>
      </w:r>
    </w:p>
    <w:p>
      <w:pPr>
        <w:spacing w:after="0" w:line="620" w:lineRule="exact"/>
        <w:ind w:firstLine="608" w:firstLineChars="200"/>
        <w:jc w:val="center"/>
        <w:rPr>
          <w:bCs/>
        </w:rPr>
      </w:pPr>
      <w:r>
        <w:rPr>
          <w:rFonts w:hint="eastAsia" w:ascii="仿宋_GB2312" w:hAnsi="仿宋_GB2312" w:eastAsia="仿宋_GB2312" w:cs="仿宋_GB2312"/>
          <w:bCs/>
          <w:sz w:val="32"/>
          <w:szCs w:val="32"/>
        </w:rPr>
        <w:t xml:space="preserve">                      2025年X月X日</w:t>
      </w:r>
    </w:p>
    <w:sectPr>
      <w:footerReference r:id="rId5" w:type="default"/>
      <w:pgSz w:w="11906" w:h="16838"/>
      <w:pgMar w:top="1327" w:right="1689" w:bottom="1327" w:left="1689" w:header="851" w:footer="992" w:gutter="0"/>
      <w:cols w:space="0" w:num="1"/>
      <w:docGrid w:type="linesAndChars" w:linePitch="644" w:charSpace="-3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C5274F"/>
    <w:multiLevelType w:val="singleLevel"/>
    <w:tmpl w:val="21C527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trackRevisions w:val="true"/>
  <w:documentProtection w:enforcement="0"/>
  <w:defaultTabStop w:val="420"/>
  <w:drawingGridHorizontalSpacing w:val="97"/>
  <w:drawingGridVerticalSpacing w:val="322"/>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27157"/>
    <w:rsid w:val="000300DE"/>
    <w:rsid w:val="00063FCE"/>
    <w:rsid w:val="000C7B2A"/>
    <w:rsid w:val="000E229A"/>
    <w:rsid w:val="000F1A9C"/>
    <w:rsid w:val="001122B6"/>
    <w:rsid w:val="00146F8C"/>
    <w:rsid w:val="00184D52"/>
    <w:rsid w:val="001A6EAD"/>
    <w:rsid w:val="001B3AEC"/>
    <w:rsid w:val="001F780F"/>
    <w:rsid w:val="002072EF"/>
    <w:rsid w:val="002160CC"/>
    <w:rsid w:val="0024026F"/>
    <w:rsid w:val="00247192"/>
    <w:rsid w:val="00280640"/>
    <w:rsid w:val="002933A0"/>
    <w:rsid w:val="002B1DCA"/>
    <w:rsid w:val="0039790B"/>
    <w:rsid w:val="003C0836"/>
    <w:rsid w:val="00406ABA"/>
    <w:rsid w:val="00425BCA"/>
    <w:rsid w:val="00427CC0"/>
    <w:rsid w:val="00442B54"/>
    <w:rsid w:val="004535BC"/>
    <w:rsid w:val="00497115"/>
    <w:rsid w:val="004D3798"/>
    <w:rsid w:val="004D5F9E"/>
    <w:rsid w:val="00533EBF"/>
    <w:rsid w:val="00536EAC"/>
    <w:rsid w:val="00537C9E"/>
    <w:rsid w:val="00537F20"/>
    <w:rsid w:val="00545C48"/>
    <w:rsid w:val="00572D1B"/>
    <w:rsid w:val="005772F6"/>
    <w:rsid w:val="005876F1"/>
    <w:rsid w:val="005A0D23"/>
    <w:rsid w:val="005B4D48"/>
    <w:rsid w:val="005D68E2"/>
    <w:rsid w:val="005E0801"/>
    <w:rsid w:val="005E57C4"/>
    <w:rsid w:val="00615E47"/>
    <w:rsid w:val="00637E67"/>
    <w:rsid w:val="00686190"/>
    <w:rsid w:val="00697308"/>
    <w:rsid w:val="00700A37"/>
    <w:rsid w:val="00705D73"/>
    <w:rsid w:val="00781969"/>
    <w:rsid w:val="00791C7A"/>
    <w:rsid w:val="007C5CCB"/>
    <w:rsid w:val="007F6742"/>
    <w:rsid w:val="0081241F"/>
    <w:rsid w:val="008871C7"/>
    <w:rsid w:val="008D1965"/>
    <w:rsid w:val="008E253C"/>
    <w:rsid w:val="0092008D"/>
    <w:rsid w:val="009514B5"/>
    <w:rsid w:val="00977E14"/>
    <w:rsid w:val="009A6813"/>
    <w:rsid w:val="009C0A82"/>
    <w:rsid w:val="009C6EAC"/>
    <w:rsid w:val="009C7A07"/>
    <w:rsid w:val="009D4C80"/>
    <w:rsid w:val="00A04593"/>
    <w:rsid w:val="00A10262"/>
    <w:rsid w:val="00A64FC4"/>
    <w:rsid w:val="00A73480"/>
    <w:rsid w:val="00AB552C"/>
    <w:rsid w:val="00AD7A10"/>
    <w:rsid w:val="00AE316B"/>
    <w:rsid w:val="00B0506F"/>
    <w:rsid w:val="00B333CD"/>
    <w:rsid w:val="00B35D48"/>
    <w:rsid w:val="00B42031"/>
    <w:rsid w:val="00BC0A8E"/>
    <w:rsid w:val="00BF245D"/>
    <w:rsid w:val="00C22327"/>
    <w:rsid w:val="00C3782C"/>
    <w:rsid w:val="00C37F08"/>
    <w:rsid w:val="00C4070F"/>
    <w:rsid w:val="00C729EE"/>
    <w:rsid w:val="00CC1553"/>
    <w:rsid w:val="00D14179"/>
    <w:rsid w:val="00D415DF"/>
    <w:rsid w:val="00DC1BDE"/>
    <w:rsid w:val="00DC4A64"/>
    <w:rsid w:val="00DD22BE"/>
    <w:rsid w:val="00E40AD9"/>
    <w:rsid w:val="00E57E98"/>
    <w:rsid w:val="00E61543"/>
    <w:rsid w:val="00E74774"/>
    <w:rsid w:val="00E87B73"/>
    <w:rsid w:val="00EB1D84"/>
    <w:rsid w:val="00EE7F5C"/>
    <w:rsid w:val="00EF7BDF"/>
    <w:rsid w:val="00F26ECF"/>
    <w:rsid w:val="00F31E4C"/>
    <w:rsid w:val="00F50F50"/>
    <w:rsid w:val="00F55E46"/>
    <w:rsid w:val="00FA1E7B"/>
    <w:rsid w:val="00FA5E57"/>
    <w:rsid w:val="00FD0DF5"/>
    <w:rsid w:val="00FD7E03"/>
    <w:rsid w:val="00FE0E1D"/>
    <w:rsid w:val="011B0745"/>
    <w:rsid w:val="0147494E"/>
    <w:rsid w:val="0159301C"/>
    <w:rsid w:val="01F62F61"/>
    <w:rsid w:val="03225C26"/>
    <w:rsid w:val="03E85E96"/>
    <w:rsid w:val="03ED3E73"/>
    <w:rsid w:val="04030925"/>
    <w:rsid w:val="0442423B"/>
    <w:rsid w:val="04B73B8F"/>
    <w:rsid w:val="06C61FB4"/>
    <w:rsid w:val="06FF28B3"/>
    <w:rsid w:val="07613F82"/>
    <w:rsid w:val="07743C52"/>
    <w:rsid w:val="08A26C0A"/>
    <w:rsid w:val="08DD65A4"/>
    <w:rsid w:val="0AE33488"/>
    <w:rsid w:val="0BBF2615"/>
    <w:rsid w:val="0D8D29CB"/>
    <w:rsid w:val="0E5406AA"/>
    <w:rsid w:val="0E6479FE"/>
    <w:rsid w:val="105A6DC5"/>
    <w:rsid w:val="10CF1183"/>
    <w:rsid w:val="11545B8C"/>
    <w:rsid w:val="11863D1C"/>
    <w:rsid w:val="125C50FB"/>
    <w:rsid w:val="126D2DCB"/>
    <w:rsid w:val="15B42ABF"/>
    <w:rsid w:val="15C58802"/>
    <w:rsid w:val="15F5EF8F"/>
    <w:rsid w:val="1786055D"/>
    <w:rsid w:val="1A231FC1"/>
    <w:rsid w:val="1A9D4E27"/>
    <w:rsid w:val="1AD92062"/>
    <w:rsid w:val="1B055DA6"/>
    <w:rsid w:val="1B50326D"/>
    <w:rsid w:val="1B8E5691"/>
    <w:rsid w:val="1C0A3B2F"/>
    <w:rsid w:val="1CA13864"/>
    <w:rsid w:val="1CC405EB"/>
    <w:rsid w:val="1E573226"/>
    <w:rsid w:val="1F1F1AB7"/>
    <w:rsid w:val="1F29007A"/>
    <w:rsid w:val="1FBBFA2D"/>
    <w:rsid w:val="20015FB6"/>
    <w:rsid w:val="21702950"/>
    <w:rsid w:val="21795994"/>
    <w:rsid w:val="2256605F"/>
    <w:rsid w:val="23151FAC"/>
    <w:rsid w:val="235B15AA"/>
    <w:rsid w:val="2578E3C9"/>
    <w:rsid w:val="257D5639"/>
    <w:rsid w:val="258602B9"/>
    <w:rsid w:val="27DF22AD"/>
    <w:rsid w:val="27FD465B"/>
    <w:rsid w:val="295C3E2E"/>
    <w:rsid w:val="298B644D"/>
    <w:rsid w:val="29CB04BA"/>
    <w:rsid w:val="2ACB46DB"/>
    <w:rsid w:val="2D6773B0"/>
    <w:rsid w:val="2DE916C3"/>
    <w:rsid w:val="300A28E6"/>
    <w:rsid w:val="30993400"/>
    <w:rsid w:val="30B665EF"/>
    <w:rsid w:val="31351350"/>
    <w:rsid w:val="31BFBBB6"/>
    <w:rsid w:val="3226249F"/>
    <w:rsid w:val="333F41E8"/>
    <w:rsid w:val="33905751"/>
    <w:rsid w:val="33BDECF6"/>
    <w:rsid w:val="34F7AF4A"/>
    <w:rsid w:val="3527AE5D"/>
    <w:rsid w:val="3650718B"/>
    <w:rsid w:val="36BD58D9"/>
    <w:rsid w:val="379FB9D4"/>
    <w:rsid w:val="38532FA5"/>
    <w:rsid w:val="38AF08DF"/>
    <w:rsid w:val="38C42232"/>
    <w:rsid w:val="39EF2BFE"/>
    <w:rsid w:val="3A243C76"/>
    <w:rsid w:val="3B171B1F"/>
    <w:rsid w:val="3BFF5172"/>
    <w:rsid w:val="3BFF6FBB"/>
    <w:rsid w:val="3C191678"/>
    <w:rsid w:val="3C394924"/>
    <w:rsid w:val="3C8234CB"/>
    <w:rsid w:val="3CA370DA"/>
    <w:rsid w:val="3CAD1E92"/>
    <w:rsid w:val="3CC84FDF"/>
    <w:rsid w:val="3CE1F180"/>
    <w:rsid w:val="3D176751"/>
    <w:rsid w:val="3D790F87"/>
    <w:rsid w:val="3F8C12AE"/>
    <w:rsid w:val="3FB746FA"/>
    <w:rsid w:val="3FBFB01C"/>
    <w:rsid w:val="3FDA263C"/>
    <w:rsid w:val="40C37486"/>
    <w:rsid w:val="41D2099F"/>
    <w:rsid w:val="4210518A"/>
    <w:rsid w:val="42CB3072"/>
    <w:rsid w:val="44554665"/>
    <w:rsid w:val="46FB12E6"/>
    <w:rsid w:val="47B67D82"/>
    <w:rsid w:val="47CF108A"/>
    <w:rsid w:val="47F733D4"/>
    <w:rsid w:val="491B33B0"/>
    <w:rsid w:val="4A1947CF"/>
    <w:rsid w:val="4A7031B7"/>
    <w:rsid w:val="4A8561FD"/>
    <w:rsid w:val="4BAC3727"/>
    <w:rsid w:val="4BF85B31"/>
    <w:rsid w:val="4C241C08"/>
    <w:rsid w:val="4C3C26B1"/>
    <w:rsid w:val="4C5047BD"/>
    <w:rsid w:val="4D1A76C5"/>
    <w:rsid w:val="4E243DDE"/>
    <w:rsid w:val="4F502A8F"/>
    <w:rsid w:val="4F9F0CD3"/>
    <w:rsid w:val="4FDB450F"/>
    <w:rsid w:val="4FFF964B"/>
    <w:rsid w:val="51D7405D"/>
    <w:rsid w:val="554145C8"/>
    <w:rsid w:val="55C770DE"/>
    <w:rsid w:val="56502307"/>
    <w:rsid w:val="56DDA194"/>
    <w:rsid w:val="571C49E2"/>
    <w:rsid w:val="574A3EB1"/>
    <w:rsid w:val="577EF458"/>
    <w:rsid w:val="58722F37"/>
    <w:rsid w:val="587F6039"/>
    <w:rsid w:val="58A21F44"/>
    <w:rsid w:val="59CF0EAB"/>
    <w:rsid w:val="5A04411C"/>
    <w:rsid w:val="5A0E3B19"/>
    <w:rsid w:val="5A4532F8"/>
    <w:rsid w:val="5AFA12E4"/>
    <w:rsid w:val="5B124DA4"/>
    <w:rsid w:val="5BAB5397"/>
    <w:rsid w:val="5CBC3D00"/>
    <w:rsid w:val="5D0E2188"/>
    <w:rsid w:val="5D487FCE"/>
    <w:rsid w:val="5D562F0A"/>
    <w:rsid w:val="5D8D64CE"/>
    <w:rsid w:val="5E753C0D"/>
    <w:rsid w:val="5F5DE0C2"/>
    <w:rsid w:val="5F73263A"/>
    <w:rsid w:val="5FCFAF7A"/>
    <w:rsid w:val="609C00BA"/>
    <w:rsid w:val="613C687C"/>
    <w:rsid w:val="62A80C7E"/>
    <w:rsid w:val="637FCDF7"/>
    <w:rsid w:val="63910755"/>
    <w:rsid w:val="63BC718C"/>
    <w:rsid w:val="64180F15"/>
    <w:rsid w:val="64394B9A"/>
    <w:rsid w:val="667B4093"/>
    <w:rsid w:val="667E4467"/>
    <w:rsid w:val="66AD46B9"/>
    <w:rsid w:val="670A38BA"/>
    <w:rsid w:val="67452B44"/>
    <w:rsid w:val="678C0773"/>
    <w:rsid w:val="697631C0"/>
    <w:rsid w:val="6A591A20"/>
    <w:rsid w:val="6B5207F1"/>
    <w:rsid w:val="6B9561E7"/>
    <w:rsid w:val="6CC17524"/>
    <w:rsid w:val="6CDD0BBB"/>
    <w:rsid w:val="6D17742E"/>
    <w:rsid w:val="6D543AE1"/>
    <w:rsid w:val="6D730994"/>
    <w:rsid w:val="6DFBD37B"/>
    <w:rsid w:val="6E4D52B0"/>
    <w:rsid w:val="6E9ECA3F"/>
    <w:rsid w:val="6F3E2F1E"/>
    <w:rsid w:val="6FEF2B35"/>
    <w:rsid w:val="6FFD3303"/>
    <w:rsid w:val="6FFF1509"/>
    <w:rsid w:val="70642B02"/>
    <w:rsid w:val="70D2731B"/>
    <w:rsid w:val="710B0F09"/>
    <w:rsid w:val="7155405D"/>
    <w:rsid w:val="71DD5D38"/>
    <w:rsid w:val="723620F8"/>
    <w:rsid w:val="723F53FA"/>
    <w:rsid w:val="739B29A9"/>
    <w:rsid w:val="73C50CBB"/>
    <w:rsid w:val="73E9DBE7"/>
    <w:rsid w:val="7407026D"/>
    <w:rsid w:val="74223780"/>
    <w:rsid w:val="75AFA883"/>
    <w:rsid w:val="75FCBFDC"/>
    <w:rsid w:val="76CC4E16"/>
    <w:rsid w:val="773A5A2A"/>
    <w:rsid w:val="77B22244"/>
    <w:rsid w:val="77B585F1"/>
    <w:rsid w:val="77EE267B"/>
    <w:rsid w:val="78482494"/>
    <w:rsid w:val="788A7CE3"/>
    <w:rsid w:val="78A00851"/>
    <w:rsid w:val="78F25DAD"/>
    <w:rsid w:val="7959195C"/>
    <w:rsid w:val="79790BFC"/>
    <w:rsid w:val="79DBDAC1"/>
    <w:rsid w:val="7AB45BBF"/>
    <w:rsid w:val="7AB94EF0"/>
    <w:rsid w:val="7B0E55F5"/>
    <w:rsid w:val="7B745005"/>
    <w:rsid w:val="7BAD2A85"/>
    <w:rsid w:val="7BC71486"/>
    <w:rsid w:val="7BDA0B2C"/>
    <w:rsid w:val="7C4E4CF5"/>
    <w:rsid w:val="7DB35C3F"/>
    <w:rsid w:val="7DEFF58A"/>
    <w:rsid w:val="7E37BBD8"/>
    <w:rsid w:val="7E7F81B9"/>
    <w:rsid w:val="7E9F458F"/>
    <w:rsid w:val="7EB7158F"/>
    <w:rsid w:val="7EBD9394"/>
    <w:rsid w:val="7EBF9C03"/>
    <w:rsid w:val="7EF5CDE8"/>
    <w:rsid w:val="7FA56AEC"/>
    <w:rsid w:val="7FBE4134"/>
    <w:rsid w:val="7FC93EBA"/>
    <w:rsid w:val="7FDEF8D9"/>
    <w:rsid w:val="7FDFA683"/>
    <w:rsid w:val="7FE74340"/>
    <w:rsid w:val="7FEF65CF"/>
    <w:rsid w:val="7FEF7215"/>
    <w:rsid w:val="7FFE0A81"/>
    <w:rsid w:val="87F9CBBE"/>
    <w:rsid w:val="97FD5D21"/>
    <w:rsid w:val="9BDAF32B"/>
    <w:rsid w:val="ABDCBB74"/>
    <w:rsid w:val="AEBF7334"/>
    <w:rsid w:val="B79DCE9D"/>
    <w:rsid w:val="BBBF58B3"/>
    <w:rsid w:val="BBFFF1F8"/>
    <w:rsid w:val="BD5BB964"/>
    <w:rsid w:val="C26D5086"/>
    <w:rsid w:val="C3AF340C"/>
    <w:rsid w:val="CF87CDD0"/>
    <w:rsid w:val="CFEC7A7F"/>
    <w:rsid w:val="D5DDDEDA"/>
    <w:rsid w:val="D6BF7EA0"/>
    <w:rsid w:val="D7BCEB0B"/>
    <w:rsid w:val="DB7E183F"/>
    <w:rsid w:val="DDBEA86F"/>
    <w:rsid w:val="DE2ED08A"/>
    <w:rsid w:val="DFBF7581"/>
    <w:rsid w:val="DFF6D518"/>
    <w:rsid w:val="DFFF649A"/>
    <w:rsid w:val="E1DEA2D7"/>
    <w:rsid w:val="E65F25F1"/>
    <w:rsid w:val="E9FF19F1"/>
    <w:rsid w:val="EE7A4523"/>
    <w:rsid w:val="EECF1F69"/>
    <w:rsid w:val="EEF91D07"/>
    <w:rsid w:val="EEFEC5DC"/>
    <w:rsid w:val="EF7DB2E2"/>
    <w:rsid w:val="EFFB1395"/>
    <w:rsid w:val="EFFDCDA8"/>
    <w:rsid w:val="F3774290"/>
    <w:rsid w:val="F37F9C54"/>
    <w:rsid w:val="F5DF1F8E"/>
    <w:rsid w:val="F6C2B083"/>
    <w:rsid w:val="F7C32FB0"/>
    <w:rsid w:val="F9571596"/>
    <w:rsid w:val="FBBA601B"/>
    <w:rsid w:val="FBBEFCD3"/>
    <w:rsid w:val="FBDEE96E"/>
    <w:rsid w:val="FBED6BCA"/>
    <w:rsid w:val="FBFEC133"/>
    <w:rsid w:val="FBFFD4CE"/>
    <w:rsid w:val="FC5FEACB"/>
    <w:rsid w:val="FEE54D50"/>
    <w:rsid w:val="FEFBC102"/>
    <w:rsid w:val="FEFE67FD"/>
    <w:rsid w:val="FF3682B2"/>
    <w:rsid w:val="FF3FE2B0"/>
    <w:rsid w:val="FF676061"/>
    <w:rsid w:val="FF71424E"/>
    <w:rsid w:val="FF77F4ED"/>
    <w:rsid w:val="FF7CB2F2"/>
    <w:rsid w:val="FF7FEB53"/>
    <w:rsid w:val="FF7FF28B"/>
    <w:rsid w:val="FFADC5E6"/>
    <w:rsid w:val="FFDD996B"/>
    <w:rsid w:val="FFFD40B8"/>
    <w:rsid w:val="FFFDEE38"/>
    <w:rsid w:val="FFFF2010"/>
    <w:rsid w:val="FFFF6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style>
  <w:style w:type="paragraph" w:styleId="3">
    <w:name w:val="Body Text Indent"/>
    <w:basedOn w:val="1"/>
    <w:next w:val="1"/>
    <w:qFormat/>
    <w:uiPriority w:val="99"/>
    <w:pPr>
      <w:spacing w:line="700" w:lineRule="exact"/>
      <w:ind w:left="379" w:leftChars="73" w:hanging="306" w:hangingChars="306"/>
    </w:pPr>
    <w:rPr>
      <w:rFonts w:ascii="仿宋_GB2312" w:cs="仿宋_GB2312"/>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link w:val="10"/>
    <w:qFormat/>
    <w:uiPriority w:val="0"/>
    <w:pPr>
      <w:tabs>
        <w:tab w:val="center" w:pos="4153"/>
        <w:tab w:val="right" w:pos="8306"/>
      </w:tabs>
      <w:snapToGrid w:val="0"/>
      <w:spacing w:line="240" w:lineRule="auto"/>
      <w:jc w:val="center"/>
    </w:pPr>
    <w:rPr>
      <w:sz w:val="18"/>
      <w:szCs w:val="18"/>
    </w:rPr>
  </w:style>
  <w:style w:type="paragraph" w:styleId="6">
    <w:name w:val="Normal (Web)"/>
    <w:basedOn w:val="1"/>
    <w:qFormat/>
    <w:uiPriority w:val="0"/>
    <w:rPr>
      <w:rFonts w:ascii="Times New Roman" w:hAnsi="Times New Roman" w:cs="Times New Roman"/>
      <w:sz w:val="24"/>
    </w:rPr>
  </w:style>
  <w:style w:type="paragraph" w:customStyle="1" w:styleId="9">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0">
    <w:name w:val="页眉 字符"/>
    <w:basedOn w:val="8"/>
    <w:link w:val="5"/>
    <w:qFormat/>
    <w:uiPriority w:val="0"/>
    <w:rPr>
      <w:kern w:val="2"/>
      <w:sz w:val="18"/>
      <w:szCs w:val="18"/>
    </w:rPr>
  </w:style>
  <w:style w:type="paragraph" w:customStyle="1" w:styleId="11">
    <w:name w:val="标题 #3"/>
    <w:basedOn w:val="1"/>
    <w:qFormat/>
    <w:uiPriority w:val="0"/>
    <w:pPr>
      <w:spacing w:after="540" w:line="560" w:lineRule="exact"/>
      <w:jc w:val="center"/>
      <w:outlineLvl w:val="2"/>
    </w:pPr>
    <w:rPr>
      <w:rFonts w:ascii="宋体" w:hAnsi="Times New Roman" w:eastAsia="宋体" w:cs="宋体"/>
      <w:b/>
      <w:bCs/>
      <w:sz w:val="30"/>
      <w:szCs w:val="30"/>
      <w:lang w:val="zh-CN" w:bidi="zh-CN"/>
    </w:rPr>
  </w:style>
  <w:style w:type="paragraph" w:customStyle="1" w:styleId="12">
    <w:name w:val="正文文本1"/>
    <w:basedOn w:val="1"/>
    <w:qFormat/>
    <w:uiPriority w:val="0"/>
    <w:pPr>
      <w:spacing w:after="0" w:line="394" w:lineRule="auto"/>
      <w:ind w:firstLine="400"/>
    </w:pPr>
    <w:rPr>
      <w:rFonts w:ascii="宋体" w:hAnsi="Times New Roman" w:eastAsia="宋体" w:cs="宋体"/>
      <w:sz w:val="30"/>
      <w:szCs w:val="30"/>
      <w:lang w:val="zh-CN" w:bidi="zh-CN"/>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780</Words>
  <Characters>788</Characters>
  <Lines>39</Lines>
  <Paragraphs>29</Paragraphs>
  <TotalTime>121</TotalTime>
  <ScaleCrop>false</ScaleCrop>
  <LinksUpToDate>false</LinksUpToDate>
  <CharactersWithSpaces>1539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2018-07-24T07:11:00Z</dcterms:created>
  <dc:creator>d</dc:creator>
  <cp:lastModifiedBy>陈琳</cp:lastModifiedBy>
  <cp:lastPrinted>2025-10-24T08:47:00Z</cp:lastPrinted>
  <dcterms:modified xsi:type="dcterms:W3CDTF">2025-10-28T18:14:51Z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eyJoZGlkIjoiMjllYWQxN2E3YjJlN2YzZTg0YTE1YmIxYjBlMmQ1ZjUifQ==</vt:lpwstr>
  </property>
  <property fmtid="{D5CDD505-2E9C-101B-9397-08002B2CF9AE}" pid="4" name="ICV">
    <vt:lpwstr>7E6D0938DF9D464BA12AE123E1EF19F9</vt:lpwstr>
  </property>
</Properties>
</file>