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D2FA2" w14:textId="77777777" w:rsidR="00E65E1D" w:rsidRDefault="009A07CA">
      <w:pPr>
        <w:autoSpaceDN w:val="0"/>
        <w:spacing w:after="0" w:line="560" w:lineRule="exact"/>
        <w:rPr>
          <w:rFonts w:ascii="方正小标宋简体" w:eastAsia="方正小标宋简体" w:hAnsi="方正小标宋简体" w:cs="方正小标宋简体" w:hint="eastAsia"/>
          <w:bCs/>
          <w:sz w:val="44"/>
          <w:szCs w:val="44"/>
        </w:rPr>
      </w:pPr>
      <w:r>
        <w:rPr>
          <w:rFonts w:ascii="仿宋_GB2312" w:eastAsia="仿宋_GB2312" w:hAnsi="仿宋_GB2312" w:cs="仿宋_GB2312" w:hint="eastAsia"/>
          <w:sz w:val="32"/>
          <w:szCs w:val="32"/>
        </w:rPr>
        <w:t>附件</w:t>
      </w:r>
      <w:r>
        <w:rPr>
          <w:rFonts w:ascii="仿宋_GB2312" w:hAnsi="仿宋_GB2312" w:cs="仿宋_GB2312" w:hint="eastAsia"/>
          <w:sz w:val="32"/>
          <w:szCs w:val="32"/>
        </w:rPr>
        <w:t>5</w:t>
      </w:r>
    </w:p>
    <w:p w14:paraId="3AD95BED" w14:textId="77777777" w:rsidR="00E65E1D" w:rsidRDefault="009A07CA">
      <w:pPr>
        <w:pStyle w:val="2"/>
        <w:spacing w:after="0" w:line="0" w:lineRule="atLeast"/>
        <w:ind w:leftChars="0" w:left="0" w:firstLineChars="0" w:firstLine="0"/>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关于优化调整我市住房公积金贷款政策的通知</w:t>
      </w:r>
    </w:p>
    <w:p w14:paraId="3FA87986" w14:textId="77777777" w:rsidR="00E65E1D" w:rsidRDefault="009A07CA">
      <w:pPr>
        <w:pStyle w:val="2"/>
        <w:spacing w:after="0" w:line="0" w:lineRule="atLeast"/>
        <w:ind w:leftChars="0" w:left="0" w:firstLineChars="0" w:firstLine="0"/>
        <w:jc w:val="center"/>
        <w:rPr>
          <w:rFonts w:eastAsia="仿宋_GB2312" w:hAnsi="仿宋_GB2312" w:hint="eastAsia"/>
          <w:sz w:val="32"/>
          <w:szCs w:val="32"/>
        </w:rPr>
      </w:pPr>
      <w:r>
        <w:rPr>
          <w:rFonts w:eastAsia="仿宋_GB2312" w:hAnsi="仿宋_GB2312" w:hint="eastAsia"/>
          <w:bCs/>
          <w:sz w:val="32"/>
          <w:szCs w:val="32"/>
        </w:rPr>
        <w:t>（征求意见稿）</w:t>
      </w:r>
    </w:p>
    <w:p w14:paraId="3D4AEF22" w14:textId="77777777" w:rsidR="00E65E1D" w:rsidRDefault="00E65E1D">
      <w:pPr>
        <w:pStyle w:val="2"/>
        <w:spacing w:after="0" w:line="600" w:lineRule="exact"/>
        <w:ind w:left="143" w:firstLine="613"/>
        <w:jc w:val="center"/>
        <w:rPr>
          <w:rFonts w:eastAsia="仿宋_GB2312" w:hAnsi="仿宋_GB2312" w:hint="eastAsia"/>
          <w:sz w:val="32"/>
          <w:szCs w:val="32"/>
        </w:rPr>
      </w:pPr>
    </w:p>
    <w:p w14:paraId="7EC4C2F0" w14:textId="77777777" w:rsidR="00E65E1D" w:rsidRDefault="009A07CA">
      <w:pPr>
        <w:spacing w:after="0" w:line="6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厦门市住房公积金中心：</w:t>
      </w:r>
    </w:p>
    <w:p w14:paraId="5D777E5A" w14:textId="77777777" w:rsidR="00E65E1D" w:rsidRDefault="009A07CA">
      <w:pPr>
        <w:spacing w:after="0" w:line="620" w:lineRule="exact"/>
        <w:ind w:firstLineChars="200" w:firstLine="613"/>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为贯彻落实《福建省住房公积金个人住房贷款管理办法》（闽建〔2024〕10号）文件精神，结合我市实际，经市住房公积金管理委员会审议通过，现就优化调整部分住房公积金贷款政策通知如下：</w:t>
      </w:r>
    </w:p>
    <w:p w14:paraId="4C3724A0" w14:textId="77777777" w:rsidR="00E65E1D" w:rsidRDefault="009A07CA">
      <w:pPr>
        <w:numPr>
          <w:ilvl w:val="0"/>
          <w:numId w:val="1"/>
        </w:numPr>
        <w:spacing w:after="0" w:line="620" w:lineRule="exact"/>
        <w:ind w:firstLineChars="200" w:firstLine="613"/>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关于贷款收入还贷比</w:t>
      </w:r>
    </w:p>
    <w:p w14:paraId="7A84F779" w14:textId="77777777" w:rsidR="00E65E1D" w:rsidRDefault="009A07CA">
      <w:pPr>
        <w:spacing w:after="0" w:line="620" w:lineRule="exact"/>
        <w:ind w:firstLineChars="200" w:firstLine="613"/>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借款申请人住房公积金贷款月应还款额与其本人及配偶个人信用报告中反映的已有各项负债月应还款额之和，占借款申请人家庭月收入之和的比例控制在60%以内。</w:t>
      </w:r>
    </w:p>
    <w:p w14:paraId="5A16C5A1" w14:textId="77777777" w:rsidR="00E65E1D" w:rsidRDefault="009A07CA">
      <w:pPr>
        <w:numPr>
          <w:ilvl w:val="0"/>
          <w:numId w:val="1"/>
        </w:numPr>
        <w:spacing w:after="0" w:line="620" w:lineRule="exact"/>
        <w:ind w:firstLineChars="200" w:firstLine="613"/>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关于贷款额度与购房提取合计金额的控制</w:t>
      </w:r>
    </w:p>
    <w:p w14:paraId="36A8A840" w14:textId="77777777" w:rsidR="00E65E1D" w:rsidRDefault="009A07CA">
      <w:pPr>
        <w:spacing w:after="0" w:line="620" w:lineRule="exact"/>
        <w:ind w:firstLineChars="200" w:firstLine="613"/>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住房公积金贷款额度和购买、建造、翻建、大修本套住房已提取总额合计不超过住房总价款或工程造价款。</w:t>
      </w:r>
    </w:p>
    <w:p w14:paraId="7F4B7544" w14:textId="77777777" w:rsidR="00E65E1D" w:rsidRDefault="009A07CA">
      <w:pPr>
        <w:numPr>
          <w:ilvl w:val="0"/>
          <w:numId w:val="1"/>
        </w:numPr>
        <w:spacing w:after="0" w:line="620" w:lineRule="exact"/>
        <w:ind w:firstLineChars="200" w:firstLine="613"/>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关于贷款期限限制条件</w:t>
      </w:r>
    </w:p>
    <w:p w14:paraId="0CDE9FA0" w14:textId="77777777" w:rsidR="00E65E1D" w:rsidRDefault="009A07CA">
      <w:pPr>
        <w:spacing w:after="0" w:line="620" w:lineRule="exact"/>
        <w:ind w:firstLineChars="200" w:firstLine="613"/>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贷款期限不超过抵押住房剩余使用年限。</w:t>
      </w:r>
    </w:p>
    <w:p w14:paraId="539E8295" w14:textId="77777777" w:rsidR="00E65E1D" w:rsidRDefault="009A07CA">
      <w:pPr>
        <w:autoSpaceDN w:val="0"/>
        <w:spacing w:after="0" w:line="620" w:lineRule="exact"/>
        <w:ind w:firstLineChars="200" w:firstLine="613"/>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四、关于逾期贷款还款宽限期</w:t>
      </w:r>
    </w:p>
    <w:p w14:paraId="03047695" w14:textId="77777777" w:rsidR="00E65E1D" w:rsidRDefault="009A07CA">
      <w:pPr>
        <w:spacing w:after="0" w:line="620" w:lineRule="exact"/>
        <w:ind w:firstLineChars="200" w:firstLine="613"/>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借款人未按照借款合同约定还款，且逾期7日后未偿还的，按借款合同约定计收罚息，并将逾期信息报送人行征信。</w:t>
      </w:r>
    </w:p>
    <w:p w14:paraId="5D45ED8C" w14:textId="77777777" w:rsidR="00E65E1D" w:rsidRDefault="009A07CA">
      <w:pPr>
        <w:autoSpaceDN w:val="0"/>
        <w:spacing w:after="0" w:line="620" w:lineRule="exact"/>
        <w:ind w:firstLineChars="200" w:firstLine="613"/>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五、关于贷后停缴</w:t>
      </w:r>
    </w:p>
    <w:p w14:paraId="5EB6EF46" w14:textId="77777777" w:rsidR="00E65E1D" w:rsidRDefault="009A07CA">
      <w:pPr>
        <w:spacing w:after="0" w:line="620" w:lineRule="exact"/>
        <w:ind w:firstLineChars="200" w:firstLine="613"/>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凡缴存单位未办理正常缓缴手续，借款人在住房公积金贷款发</w:t>
      </w:r>
      <w:r>
        <w:rPr>
          <w:rFonts w:ascii="仿宋_GB2312" w:eastAsia="仿宋_GB2312" w:hAnsi="仿宋_GB2312" w:cs="仿宋_GB2312" w:hint="eastAsia"/>
          <w:sz w:val="32"/>
          <w:szCs w:val="32"/>
          <w:shd w:val="clear" w:color="auto" w:fill="FFFFFF"/>
        </w:rPr>
        <w:lastRenderedPageBreak/>
        <w:t>放后停止缴存住房公积金连续12个月或累计15个月的，市住房公积金中心有权按借款合同约定调整住房公积金贷款利率至同期LPR水平或提前收回全部贷款余额。</w:t>
      </w:r>
    </w:p>
    <w:p w14:paraId="2B0631FD" w14:textId="77777777" w:rsidR="00E65E1D" w:rsidRDefault="009A07CA">
      <w:pPr>
        <w:spacing w:after="0" w:line="620" w:lineRule="exact"/>
        <w:ind w:firstLineChars="200" w:firstLine="613"/>
        <w:rPr>
          <w:rFonts w:ascii="仿宋_GB2312" w:eastAsia="仿宋_GB2312" w:hAnsi="仿宋_GB2312" w:cs="仿宋_GB2312" w:hint="eastAsia"/>
          <w:sz w:val="32"/>
          <w:szCs w:val="32"/>
          <w:shd w:val="clear" w:color="auto" w:fill="FFFFFF"/>
        </w:rPr>
      </w:pPr>
      <w:bookmarkStart w:id="0" w:name="_Hlk203726395"/>
      <w:r>
        <w:rPr>
          <w:rFonts w:ascii="仿宋_GB2312" w:eastAsia="仿宋_GB2312" w:hAnsi="仿宋_GB2312" w:cs="仿宋_GB2312" w:hint="eastAsia"/>
          <w:sz w:val="32"/>
          <w:szCs w:val="32"/>
          <w:shd w:val="clear" w:color="auto" w:fill="FFFFFF"/>
        </w:rPr>
        <w:t>借款人在公转商贷款发放后停止缴存住房公积金连续12个月或累计15个月的，市住房公积金中心有权按借款合同约定终止贴息</w:t>
      </w:r>
      <w:bookmarkEnd w:id="0"/>
      <w:r>
        <w:rPr>
          <w:rFonts w:ascii="仿宋_GB2312" w:eastAsia="仿宋_GB2312" w:hAnsi="仿宋_GB2312" w:cs="仿宋_GB2312" w:hint="eastAsia"/>
          <w:sz w:val="32"/>
          <w:szCs w:val="32"/>
          <w:shd w:val="clear" w:color="auto" w:fill="FFFFFF"/>
        </w:rPr>
        <w:t>。</w:t>
      </w:r>
    </w:p>
    <w:p w14:paraId="27B87D6B" w14:textId="77777777" w:rsidR="00E65E1D" w:rsidRDefault="009A07CA">
      <w:pPr>
        <w:autoSpaceDN w:val="0"/>
        <w:spacing w:after="0" w:line="620" w:lineRule="exact"/>
        <w:ind w:firstLineChars="200" w:firstLine="613"/>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六、关于现役军人家庭住房公积金贷款额度</w:t>
      </w:r>
    </w:p>
    <w:p w14:paraId="6BB048C9" w14:textId="77777777" w:rsidR="00E65E1D" w:rsidRDefault="009A07CA">
      <w:pPr>
        <w:spacing w:after="0" w:line="620" w:lineRule="exact"/>
        <w:ind w:firstLineChars="200" w:firstLine="613"/>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借款申请人配偶为在军队缴存住房公积金的现役军人，申请贷款时正常连续缴存住房公积金6个月（含）以上的，可与借款申请人一并计算其家庭住房公积金贷款额度。 </w:t>
      </w:r>
    </w:p>
    <w:p w14:paraId="64E53BD5" w14:textId="77777777" w:rsidR="00E65E1D" w:rsidRDefault="009A07CA">
      <w:pPr>
        <w:autoSpaceDN w:val="0"/>
        <w:spacing w:after="0" w:line="620" w:lineRule="exact"/>
        <w:ind w:firstLineChars="200" w:firstLine="613"/>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七、提高多子女家庭住房公积金贷款额度</w:t>
      </w:r>
    </w:p>
    <w:p w14:paraId="49353B1C" w14:textId="77777777" w:rsidR="00E65E1D" w:rsidRDefault="009A07CA">
      <w:pPr>
        <w:spacing w:after="0" w:line="620" w:lineRule="exact"/>
        <w:ind w:firstLineChars="200" w:firstLine="613"/>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生育二孩及以上多子女家庭（至少有一名未成年子女）申请住房公积金贷款的，在现有政策可贷额度基础上增加25万元。</w:t>
      </w:r>
    </w:p>
    <w:p w14:paraId="1A298E1F" w14:textId="77777777" w:rsidR="00E65E1D" w:rsidRDefault="009A07CA">
      <w:pPr>
        <w:autoSpaceDN w:val="0"/>
        <w:spacing w:after="0" w:line="620" w:lineRule="exact"/>
        <w:ind w:firstLineChars="200" w:firstLine="613"/>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八、规范住房公积金贷款与居住权相关事宜</w:t>
      </w:r>
    </w:p>
    <w:p w14:paraId="473DF2C9" w14:textId="77777777" w:rsidR="00E65E1D" w:rsidRDefault="009A07CA">
      <w:pPr>
        <w:spacing w:after="0" w:line="620" w:lineRule="exact"/>
        <w:ind w:firstLineChars="200" w:firstLine="613"/>
        <w:rPr>
          <w:rFonts w:eastAsia="仿宋_GB2312" w:hint="eastAsia"/>
        </w:rPr>
      </w:pPr>
      <w:r>
        <w:rPr>
          <w:rFonts w:ascii="仿宋_GB2312" w:eastAsia="仿宋_GB2312" w:hAnsi="仿宋_GB2312" w:cs="仿宋_GB2312" w:hint="eastAsia"/>
          <w:sz w:val="32"/>
          <w:szCs w:val="32"/>
        </w:rPr>
        <w:t>所购住房已设立居住权的，市住房公积金中心不予受理住房公积金贷款。所购住房已办理住房公积金贷款尚未结清的，市住房公积金中心不得同意设立居住权。</w:t>
      </w:r>
    </w:p>
    <w:p w14:paraId="2E97D35A" w14:textId="77777777" w:rsidR="00E65E1D" w:rsidRDefault="009A07CA">
      <w:pPr>
        <w:spacing w:line="620" w:lineRule="exact"/>
        <w:ind w:firstLineChars="200" w:firstLine="613"/>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本通知自2025年X月X日起施行，有效期两年。我市以往相关规定与本通知不一致的，以本通知为准。</w:t>
      </w:r>
    </w:p>
    <w:p w14:paraId="1193DE5E" w14:textId="77777777" w:rsidR="00E65E1D" w:rsidRDefault="00E65E1D">
      <w:pPr>
        <w:spacing w:line="620" w:lineRule="exact"/>
        <w:rPr>
          <w:rFonts w:ascii="仿宋_GB2312" w:eastAsia="仿宋_GB2312" w:hAnsi="仿宋_GB2312" w:cs="仿宋_GB2312" w:hint="eastAsia"/>
          <w:sz w:val="32"/>
          <w:szCs w:val="32"/>
        </w:rPr>
      </w:pPr>
    </w:p>
    <w:p w14:paraId="70C6783D" w14:textId="77777777" w:rsidR="00E65E1D" w:rsidRDefault="00E65E1D">
      <w:pPr>
        <w:spacing w:line="620" w:lineRule="exact"/>
        <w:rPr>
          <w:rFonts w:ascii="仿宋_GB2312" w:eastAsia="仿宋_GB2312" w:hAnsi="仿宋_GB2312" w:cs="仿宋_GB2312" w:hint="eastAsia"/>
          <w:sz w:val="32"/>
          <w:szCs w:val="32"/>
        </w:rPr>
      </w:pPr>
    </w:p>
    <w:p w14:paraId="08FFAFEE" w14:textId="77777777" w:rsidR="00E65E1D" w:rsidRDefault="009A07CA">
      <w:pPr>
        <w:spacing w:line="620" w:lineRule="exact"/>
        <w:ind w:firstLineChars="1400" w:firstLine="4289"/>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厦门市住房公积金管理委员会</w:t>
      </w:r>
    </w:p>
    <w:p w14:paraId="540CE300" w14:textId="77777777" w:rsidR="00E65E1D" w:rsidRDefault="009A07CA">
      <w:pPr>
        <w:spacing w:line="620" w:lineRule="exact"/>
        <w:ind w:firstLineChars="1600" w:firstLine="490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2025年X月X日</w:t>
      </w:r>
    </w:p>
    <w:p w14:paraId="0D6D50EB" w14:textId="77777777" w:rsidR="00E65E1D" w:rsidRDefault="00E65E1D">
      <w:pPr>
        <w:spacing w:line="600" w:lineRule="exact"/>
        <w:ind w:firstLineChars="1400" w:firstLine="4289"/>
        <w:rPr>
          <w:rFonts w:ascii="仿宋_GB2312" w:eastAsia="仿宋_GB2312" w:hAnsi="仿宋_GB2312" w:cs="仿宋_GB2312" w:hint="eastAsia"/>
          <w:sz w:val="32"/>
          <w:szCs w:val="32"/>
        </w:rPr>
      </w:pPr>
    </w:p>
    <w:p w14:paraId="35C5F9A6" w14:textId="77777777" w:rsidR="00E65E1D" w:rsidRDefault="00E65E1D">
      <w:pPr>
        <w:spacing w:line="600" w:lineRule="exact"/>
        <w:ind w:firstLineChars="1400" w:firstLine="4289"/>
        <w:rPr>
          <w:rFonts w:ascii="仿宋_GB2312" w:eastAsia="仿宋_GB2312" w:hAnsi="仿宋_GB2312" w:cs="仿宋_GB2312" w:hint="eastAsia"/>
          <w:sz w:val="32"/>
          <w:szCs w:val="32"/>
        </w:rPr>
      </w:pPr>
    </w:p>
    <w:p w14:paraId="07072A94" w14:textId="77777777" w:rsidR="00E65E1D" w:rsidRDefault="00E65E1D">
      <w:pPr>
        <w:spacing w:line="600" w:lineRule="exact"/>
        <w:ind w:firstLineChars="1400" w:firstLine="4289"/>
        <w:rPr>
          <w:rFonts w:ascii="仿宋_GB2312" w:eastAsia="仿宋_GB2312" w:hAnsi="仿宋_GB2312" w:cs="仿宋_GB2312" w:hint="eastAsia"/>
          <w:sz w:val="32"/>
          <w:szCs w:val="32"/>
        </w:rPr>
      </w:pPr>
    </w:p>
    <w:p w14:paraId="38F91801" w14:textId="77777777" w:rsidR="00E65E1D" w:rsidRDefault="00E65E1D">
      <w:pPr>
        <w:spacing w:line="600" w:lineRule="exact"/>
        <w:ind w:firstLineChars="1400" w:firstLine="4289"/>
        <w:rPr>
          <w:rFonts w:ascii="仿宋_GB2312" w:eastAsia="仿宋_GB2312" w:hAnsi="仿宋_GB2312" w:cs="仿宋_GB2312" w:hint="eastAsia"/>
          <w:sz w:val="32"/>
          <w:szCs w:val="32"/>
        </w:rPr>
      </w:pPr>
    </w:p>
    <w:p w14:paraId="471AA698" w14:textId="77777777" w:rsidR="00E65E1D" w:rsidRDefault="00E65E1D">
      <w:pPr>
        <w:spacing w:line="600" w:lineRule="exact"/>
        <w:ind w:firstLineChars="1400" w:firstLine="4289"/>
        <w:rPr>
          <w:rFonts w:ascii="仿宋_GB2312" w:eastAsia="仿宋_GB2312" w:hAnsi="仿宋_GB2312" w:cs="仿宋_GB2312" w:hint="eastAsia"/>
          <w:sz w:val="32"/>
          <w:szCs w:val="32"/>
        </w:rPr>
      </w:pPr>
    </w:p>
    <w:p w14:paraId="6475F2F4" w14:textId="77777777" w:rsidR="00E65E1D" w:rsidRDefault="00E65E1D">
      <w:pPr>
        <w:spacing w:line="600" w:lineRule="exact"/>
        <w:ind w:firstLineChars="1400" w:firstLine="4289"/>
        <w:rPr>
          <w:rFonts w:ascii="仿宋_GB2312" w:eastAsia="仿宋_GB2312" w:hAnsi="仿宋_GB2312" w:cs="仿宋_GB2312" w:hint="eastAsia"/>
          <w:sz w:val="32"/>
          <w:szCs w:val="32"/>
        </w:rPr>
      </w:pPr>
    </w:p>
    <w:sectPr w:rsidR="00E65E1D">
      <w:footerReference w:type="default" r:id="rId8"/>
      <w:pgSz w:w="11906" w:h="16838"/>
      <w:pgMar w:top="1440" w:right="1576" w:bottom="1440" w:left="1576" w:header="851" w:footer="992" w:gutter="0"/>
      <w:pgNumType w:fmt="numberInDash"/>
      <w:cols w:space="0"/>
      <w:docGrid w:type="linesAndChars" w:linePitch="639" w:charSpace="-27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598BD" w14:textId="77777777" w:rsidR="00E65E1D" w:rsidRDefault="009A07CA">
      <w:pPr>
        <w:spacing w:line="240" w:lineRule="auto"/>
        <w:rPr>
          <w:rFonts w:hint="eastAsia"/>
        </w:rPr>
      </w:pPr>
      <w:r>
        <w:separator/>
      </w:r>
    </w:p>
  </w:endnote>
  <w:endnote w:type="continuationSeparator" w:id="0">
    <w:p w14:paraId="7E03524A" w14:textId="77777777" w:rsidR="00E65E1D" w:rsidRDefault="009A07CA">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黑体_GBK">
    <w:altName w:val="微软雅黑"/>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66368" w14:textId="77777777" w:rsidR="00E65E1D" w:rsidRDefault="009A07CA">
    <w:pPr>
      <w:pStyle w:val="a4"/>
      <w:rPr>
        <w:rFonts w:hint="eastAsia"/>
      </w:rPr>
    </w:pPr>
    <w:r>
      <w:rPr>
        <w:noProof/>
      </w:rPr>
      <mc:AlternateContent>
        <mc:Choice Requires="wps">
          <w:drawing>
            <wp:anchor distT="0" distB="0" distL="114300" distR="114300" simplePos="0" relativeHeight="251659264" behindDoc="0" locked="0" layoutInCell="1" allowOverlap="1" wp14:anchorId="1B6AEA81" wp14:editId="6FB30AB6">
              <wp:simplePos x="0" y="0"/>
              <wp:positionH relativeFrom="margin">
                <wp:posOffset>2530475</wp:posOffset>
              </wp:positionH>
              <wp:positionV relativeFrom="paragraph">
                <wp:posOffset>-128905</wp:posOffset>
              </wp:positionV>
              <wp:extent cx="602615" cy="4330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02615" cy="4330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AEDCA1" w14:textId="77777777" w:rsidR="00E65E1D" w:rsidRDefault="009A07CA">
                          <w:pPr>
                            <w:pStyle w:val="a4"/>
                            <w:rPr>
                              <w:rFonts w:ascii="宋体" w:eastAsia="宋体" w:hAnsi="宋体" w:cs="宋体" w:hint="eastAsia"/>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Pr>
                              <w:rFonts w:ascii="宋体" w:eastAsia="宋体" w:hAnsi="宋体" w:cs="宋体" w:hint="eastAsia"/>
                              <w:sz w:val="24"/>
                              <w:szCs w:val="24"/>
                            </w:rPr>
                            <w:t>1</w:t>
                          </w:r>
                          <w:r>
                            <w:rPr>
                              <w:rFonts w:ascii="宋体" w:eastAsia="宋体" w:hAnsi="宋体" w:cs="宋体" w:hint="eastAsia"/>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1B6AEA81" id="_x0000_t202" coordsize="21600,21600" o:spt="202" path="m,l,21600r21600,l21600,xe">
              <v:stroke joinstyle="miter"/>
              <v:path gradientshapeok="t" o:connecttype="rect"/>
            </v:shapetype>
            <v:shape id="文本框 1" o:spid="_x0000_s1026" type="#_x0000_t202" style="position:absolute;margin-left:199.25pt;margin-top:-10.15pt;width:47.45pt;height:34.1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" filled="f" stroked="f" strokeweight=".5pt">
              <v:textbox inset="0,0,0,0">
                <w:txbxContent>
                  <w:p w14:paraId="42AEDCA1" w14:textId="77777777" w:rsidR="00E65E1D" w:rsidRDefault="009A07CA">
                    <w:pPr>
                      <w:pStyle w:val="a4"/>
                      <w:rPr>
                        <w:rFonts w:ascii="宋体" w:eastAsia="宋体" w:hAnsi="宋体" w:cs="宋体" w:hint="eastAsia"/>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Pr>
                        <w:rFonts w:ascii="宋体" w:eastAsia="宋体" w:hAnsi="宋体" w:cs="宋体" w:hint="eastAsia"/>
                        <w:sz w:val="24"/>
                        <w:szCs w:val="24"/>
                      </w:rPr>
                      <w:t>1</w:t>
                    </w:r>
                    <w:r>
                      <w:rPr>
                        <w:rFonts w:ascii="宋体" w:eastAsia="宋体" w:hAnsi="宋体" w:cs="宋体" w:hint="eastAsia"/>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9D4F7" w14:textId="77777777" w:rsidR="00E65E1D" w:rsidRDefault="009A07CA">
      <w:pPr>
        <w:spacing w:after="0"/>
        <w:rPr>
          <w:rFonts w:hint="eastAsia"/>
        </w:rPr>
      </w:pPr>
      <w:r>
        <w:separator/>
      </w:r>
    </w:p>
  </w:footnote>
  <w:footnote w:type="continuationSeparator" w:id="0">
    <w:p w14:paraId="41D74222" w14:textId="77777777" w:rsidR="00E65E1D" w:rsidRDefault="009A07CA">
      <w:pPr>
        <w:spacing w:after="0"/>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E3359F"/>
    <w:multiLevelType w:val="singleLevel"/>
    <w:tmpl w:val="DFE3359F"/>
    <w:lvl w:ilvl="0">
      <w:start w:val="1"/>
      <w:numFmt w:val="chineseCounting"/>
      <w:suff w:val="nothing"/>
      <w:lvlText w:val="%1、"/>
      <w:lvlJc w:val="left"/>
      <w:rPr>
        <w:rFonts w:hint="eastAsia"/>
      </w:rPr>
    </w:lvl>
  </w:abstractNum>
  <w:num w:numId="1" w16cid:durableId="1151796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HorizontalSpacing w:val="98"/>
  <w:drawingGridVerticalSpacing w:val="320"/>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B6B"/>
    <w:rsid w:val="979FFDB9"/>
    <w:rsid w:val="ABF7DB8A"/>
    <w:rsid w:val="B96DA0FD"/>
    <w:rsid w:val="B9E9E9C0"/>
    <w:rsid w:val="BBE25112"/>
    <w:rsid w:val="BBFF1891"/>
    <w:rsid w:val="CDFEB60E"/>
    <w:rsid w:val="DB7A352A"/>
    <w:rsid w:val="E4DFD826"/>
    <w:rsid w:val="E57771EA"/>
    <w:rsid w:val="ED1F31F5"/>
    <w:rsid w:val="EDA53109"/>
    <w:rsid w:val="EEFDA901"/>
    <w:rsid w:val="EFFF5C33"/>
    <w:rsid w:val="F5D71246"/>
    <w:rsid w:val="F5ED4F81"/>
    <w:rsid w:val="F7CF025C"/>
    <w:rsid w:val="FAFB60F5"/>
    <w:rsid w:val="FC939D58"/>
    <w:rsid w:val="FD7A7668"/>
    <w:rsid w:val="FE677EB5"/>
    <w:rsid w:val="FE7AE619"/>
    <w:rsid w:val="FF3344F7"/>
    <w:rsid w:val="FFAF7963"/>
    <w:rsid w:val="FFBFC42C"/>
    <w:rsid w:val="FFCEDC88"/>
    <w:rsid w:val="FFEF5788"/>
    <w:rsid w:val="FFF79456"/>
    <w:rsid w:val="00013ED0"/>
    <w:rsid w:val="00046E1C"/>
    <w:rsid w:val="00064CD8"/>
    <w:rsid w:val="00087125"/>
    <w:rsid w:val="00096B79"/>
    <w:rsid w:val="000A4639"/>
    <w:rsid w:val="000B0AA1"/>
    <w:rsid w:val="000E79EF"/>
    <w:rsid w:val="00100812"/>
    <w:rsid w:val="001144CF"/>
    <w:rsid w:val="001171C9"/>
    <w:rsid w:val="00117807"/>
    <w:rsid w:val="00146CF6"/>
    <w:rsid w:val="00153ACD"/>
    <w:rsid w:val="0015406A"/>
    <w:rsid w:val="00154ECA"/>
    <w:rsid w:val="00163181"/>
    <w:rsid w:val="00190B37"/>
    <w:rsid w:val="001B639C"/>
    <w:rsid w:val="001C4D9B"/>
    <w:rsid w:val="001D113A"/>
    <w:rsid w:val="002406FA"/>
    <w:rsid w:val="0026325D"/>
    <w:rsid w:val="002C2862"/>
    <w:rsid w:val="002C60D7"/>
    <w:rsid w:val="002F4F58"/>
    <w:rsid w:val="00300A55"/>
    <w:rsid w:val="00305B78"/>
    <w:rsid w:val="00345DBC"/>
    <w:rsid w:val="00353F2F"/>
    <w:rsid w:val="003574DF"/>
    <w:rsid w:val="0036558B"/>
    <w:rsid w:val="00391AA7"/>
    <w:rsid w:val="003A0EB9"/>
    <w:rsid w:val="003B0BB7"/>
    <w:rsid w:val="003F7515"/>
    <w:rsid w:val="004169D2"/>
    <w:rsid w:val="00417483"/>
    <w:rsid w:val="004256BE"/>
    <w:rsid w:val="00450054"/>
    <w:rsid w:val="00454774"/>
    <w:rsid w:val="00455643"/>
    <w:rsid w:val="004857B3"/>
    <w:rsid w:val="00487CCE"/>
    <w:rsid w:val="004B0693"/>
    <w:rsid w:val="004B1502"/>
    <w:rsid w:val="004B25D2"/>
    <w:rsid w:val="004D6CF8"/>
    <w:rsid w:val="004E2EA6"/>
    <w:rsid w:val="005101C3"/>
    <w:rsid w:val="005305C3"/>
    <w:rsid w:val="00542E6D"/>
    <w:rsid w:val="00543DAC"/>
    <w:rsid w:val="0055331F"/>
    <w:rsid w:val="005578AE"/>
    <w:rsid w:val="0056754D"/>
    <w:rsid w:val="0057293F"/>
    <w:rsid w:val="0058171D"/>
    <w:rsid w:val="005E48F6"/>
    <w:rsid w:val="005F0C5A"/>
    <w:rsid w:val="005F7661"/>
    <w:rsid w:val="00606493"/>
    <w:rsid w:val="00614236"/>
    <w:rsid w:val="00674CD5"/>
    <w:rsid w:val="006E611C"/>
    <w:rsid w:val="00717798"/>
    <w:rsid w:val="00724672"/>
    <w:rsid w:val="00740F5C"/>
    <w:rsid w:val="007753EB"/>
    <w:rsid w:val="00781CCE"/>
    <w:rsid w:val="007A538A"/>
    <w:rsid w:val="007B678D"/>
    <w:rsid w:val="007D265C"/>
    <w:rsid w:val="007D410A"/>
    <w:rsid w:val="007F5E28"/>
    <w:rsid w:val="007F7BBD"/>
    <w:rsid w:val="008032B0"/>
    <w:rsid w:val="008062B9"/>
    <w:rsid w:val="00812ED7"/>
    <w:rsid w:val="0081521A"/>
    <w:rsid w:val="00816D5D"/>
    <w:rsid w:val="00836009"/>
    <w:rsid w:val="00846A91"/>
    <w:rsid w:val="0086273B"/>
    <w:rsid w:val="008B69BA"/>
    <w:rsid w:val="008C725A"/>
    <w:rsid w:val="008D1A83"/>
    <w:rsid w:val="008D1E98"/>
    <w:rsid w:val="008D6934"/>
    <w:rsid w:val="008E069E"/>
    <w:rsid w:val="008F02A5"/>
    <w:rsid w:val="0090079D"/>
    <w:rsid w:val="00921A15"/>
    <w:rsid w:val="00985E21"/>
    <w:rsid w:val="009A07CA"/>
    <w:rsid w:val="009E03BC"/>
    <w:rsid w:val="009E48D9"/>
    <w:rsid w:val="009E5149"/>
    <w:rsid w:val="009F3F57"/>
    <w:rsid w:val="00A13C21"/>
    <w:rsid w:val="00A24142"/>
    <w:rsid w:val="00A24A6D"/>
    <w:rsid w:val="00A32931"/>
    <w:rsid w:val="00A93E9D"/>
    <w:rsid w:val="00AA1BF6"/>
    <w:rsid w:val="00AA309F"/>
    <w:rsid w:val="00AC4A6E"/>
    <w:rsid w:val="00AC5D9A"/>
    <w:rsid w:val="00AE4F26"/>
    <w:rsid w:val="00B0439C"/>
    <w:rsid w:val="00B21D88"/>
    <w:rsid w:val="00B24A55"/>
    <w:rsid w:val="00B60B6B"/>
    <w:rsid w:val="00B70E63"/>
    <w:rsid w:val="00B757F2"/>
    <w:rsid w:val="00B80B98"/>
    <w:rsid w:val="00B94943"/>
    <w:rsid w:val="00BA4A6A"/>
    <w:rsid w:val="00BB28DB"/>
    <w:rsid w:val="00BC6B52"/>
    <w:rsid w:val="00BE2CEA"/>
    <w:rsid w:val="00C003AB"/>
    <w:rsid w:val="00C303E5"/>
    <w:rsid w:val="00C32F33"/>
    <w:rsid w:val="00CB26B2"/>
    <w:rsid w:val="00CC0C83"/>
    <w:rsid w:val="00CC5FA8"/>
    <w:rsid w:val="00CD2F72"/>
    <w:rsid w:val="00CD4756"/>
    <w:rsid w:val="00D20BE1"/>
    <w:rsid w:val="00D20DDD"/>
    <w:rsid w:val="00D545B7"/>
    <w:rsid w:val="00D75EA2"/>
    <w:rsid w:val="00DB448D"/>
    <w:rsid w:val="00DC72BF"/>
    <w:rsid w:val="00DF09C1"/>
    <w:rsid w:val="00DF72F3"/>
    <w:rsid w:val="00DF7F14"/>
    <w:rsid w:val="00E003F0"/>
    <w:rsid w:val="00E35C73"/>
    <w:rsid w:val="00E52E1B"/>
    <w:rsid w:val="00E65E1D"/>
    <w:rsid w:val="00E92EB1"/>
    <w:rsid w:val="00E97369"/>
    <w:rsid w:val="00EC34FE"/>
    <w:rsid w:val="00F2053F"/>
    <w:rsid w:val="00F271F5"/>
    <w:rsid w:val="00F6350A"/>
    <w:rsid w:val="00F80F9E"/>
    <w:rsid w:val="00F85678"/>
    <w:rsid w:val="00F87187"/>
    <w:rsid w:val="00FB3445"/>
    <w:rsid w:val="00FB78B1"/>
    <w:rsid w:val="00FD070A"/>
    <w:rsid w:val="00FD2706"/>
    <w:rsid w:val="07A3726C"/>
    <w:rsid w:val="0F666CBB"/>
    <w:rsid w:val="1AFFB5CE"/>
    <w:rsid w:val="1CDF75B0"/>
    <w:rsid w:val="20C0403C"/>
    <w:rsid w:val="22280F69"/>
    <w:rsid w:val="2F7FF873"/>
    <w:rsid w:val="335E02C9"/>
    <w:rsid w:val="3587C9EE"/>
    <w:rsid w:val="35DA40E6"/>
    <w:rsid w:val="37DD2587"/>
    <w:rsid w:val="39F82229"/>
    <w:rsid w:val="3D6795C8"/>
    <w:rsid w:val="3F996CEA"/>
    <w:rsid w:val="3FD85422"/>
    <w:rsid w:val="3FFF3184"/>
    <w:rsid w:val="4CCA2AB6"/>
    <w:rsid w:val="50A50F4B"/>
    <w:rsid w:val="577F1925"/>
    <w:rsid w:val="5DE66963"/>
    <w:rsid w:val="5FD65A30"/>
    <w:rsid w:val="6415726E"/>
    <w:rsid w:val="64A71C5A"/>
    <w:rsid w:val="65FC4911"/>
    <w:rsid w:val="678A4887"/>
    <w:rsid w:val="6ABB85DC"/>
    <w:rsid w:val="6DFF9622"/>
    <w:rsid w:val="6F719817"/>
    <w:rsid w:val="74EF9EE5"/>
    <w:rsid w:val="76A12DDE"/>
    <w:rsid w:val="77BF2840"/>
    <w:rsid w:val="77CFABB5"/>
    <w:rsid w:val="78D41240"/>
    <w:rsid w:val="79FFF9D8"/>
    <w:rsid w:val="7BBE51F8"/>
    <w:rsid w:val="7BFF9127"/>
    <w:rsid w:val="7C0666E9"/>
    <w:rsid w:val="7D47A068"/>
    <w:rsid w:val="7E7BB1B6"/>
    <w:rsid w:val="7F870E4E"/>
    <w:rsid w:val="7F8D6EF2"/>
    <w:rsid w:val="7FBFDD0A"/>
    <w:rsid w:val="7FD1B5C8"/>
    <w:rsid w:val="7FDB2E3A"/>
    <w:rsid w:val="7FDE9F55"/>
    <w:rsid w:val="7FDF1752"/>
    <w:rsid w:val="7FF51589"/>
    <w:rsid w:val="7FFB0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20A48"/>
  <w15:docId w15:val="{2142C639-C349-4F0C-A2FD-ACEF3C64B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spacing w:after="160" w:line="278" w:lineRule="auto"/>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0">
    <w:name w:val="heading 2"/>
    <w:basedOn w:val="a"/>
    <w:next w:val="a"/>
    <w:link w:val="21"/>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uiPriority w:val="99"/>
    <w:qFormat/>
    <w:pPr>
      <w:ind w:firstLineChars="200" w:firstLine="420"/>
    </w:pPr>
  </w:style>
  <w:style w:type="paragraph" w:styleId="a3">
    <w:name w:val="Body Text Indent"/>
    <w:basedOn w:val="a"/>
    <w:next w:val="a"/>
    <w:uiPriority w:val="99"/>
    <w:qFormat/>
    <w:pPr>
      <w:spacing w:line="700" w:lineRule="exact"/>
      <w:ind w:leftChars="73" w:left="379" w:hangingChars="306" w:hanging="306"/>
    </w:pPr>
    <w:rPr>
      <w:rFonts w:ascii="仿宋_GB2312" w:cs="仿宋_GB2312"/>
    </w:rPr>
  </w:style>
  <w:style w:type="paragraph" w:styleId="a4">
    <w:name w:val="footer"/>
    <w:basedOn w:val="a"/>
    <w:next w:val="a"/>
    <w:link w:val="a5"/>
    <w:uiPriority w:val="99"/>
    <w:unhideWhenUsed/>
    <w:qFormat/>
    <w:pPr>
      <w:tabs>
        <w:tab w:val="center" w:pos="4153"/>
        <w:tab w:val="right" w:pos="8306"/>
      </w:tabs>
      <w:snapToGrid w:val="0"/>
      <w:spacing w:line="240" w:lineRule="auto"/>
      <w:jc w:val="left"/>
    </w:pPr>
    <w:rPr>
      <w:sz w:val="18"/>
      <w:szCs w:val="18"/>
    </w:rPr>
  </w:style>
  <w:style w:type="paragraph" w:styleId="a6">
    <w:name w:val="header"/>
    <w:basedOn w:val="a"/>
    <w:link w:val="a7"/>
    <w:uiPriority w:val="99"/>
    <w:unhideWhenUsed/>
    <w:qFormat/>
    <w:pPr>
      <w:tabs>
        <w:tab w:val="center" w:pos="4153"/>
        <w:tab w:val="right" w:pos="8306"/>
      </w:tabs>
      <w:snapToGrid w:val="0"/>
      <w:spacing w:line="240" w:lineRule="auto"/>
      <w:jc w:val="center"/>
    </w:pPr>
    <w:rPr>
      <w:sz w:val="18"/>
      <w:szCs w:val="18"/>
    </w:rPr>
  </w:style>
  <w:style w:type="paragraph" w:styleId="a8">
    <w:name w:val="Subtitle"/>
    <w:basedOn w:val="a"/>
    <w:next w:val="a"/>
    <w:link w:val="a9"/>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a">
    <w:name w:val="Title"/>
    <w:basedOn w:val="a"/>
    <w:next w:val="a"/>
    <w:link w:val="ab"/>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1">
    <w:name w:val="标题 2 字符"/>
    <w:basedOn w:val="a0"/>
    <w:link w:val="20"/>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szCs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b">
    <w:name w:val="标题 字符"/>
    <w:basedOn w:val="a0"/>
    <w:link w:val="aa"/>
    <w:uiPriority w:val="10"/>
    <w:qFormat/>
    <w:rPr>
      <w:rFonts w:asciiTheme="majorHAnsi" w:eastAsiaTheme="majorEastAsia" w:hAnsiTheme="majorHAnsi" w:cstheme="majorBidi"/>
      <w:spacing w:val="-10"/>
      <w:kern w:val="28"/>
      <w:sz w:val="56"/>
      <w:szCs w:val="56"/>
    </w:rPr>
  </w:style>
  <w:style w:type="character" w:customStyle="1" w:styleId="a9">
    <w:name w:val="副标题 字符"/>
    <w:basedOn w:val="a0"/>
    <w:link w:val="a8"/>
    <w:uiPriority w:val="11"/>
    <w:qFormat/>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pPr>
      <w:spacing w:before="160"/>
      <w:jc w:val="center"/>
    </w:pPr>
    <w:rPr>
      <w:i/>
      <w:iCs/>
      <w:color w:val="404040" w:themeColor="text1" w:themeTint="BF"/>
    </w:rPr>
  </w:style>
  <w:style w:type="character" w:customStyle="1" w:styleId="ad">
    <w:name w:val="引用 字符"/>
    <w:basedOn w:val="a0"/>
    <w:link w:val="ac"/>
    <w:uiPriority w:val="29"/>
    <w:qFormat/>
    <w:rPr>
      <w:i/>
      <w:iCs/>
      <w:color w:val="404040" w:themeColor="text1" w:themeTint="BF"/>
    </w:rPr>
  </w:style>
  <w:style w:type="paragraph" w:styleId="ae">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
    <w:name w:val="Intense Quote"/>
    <w:basedOn w:val="a"/>
    <w:next w:val="a"/>
    <w:link w:val="af0"/>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0">
    <w:name w:val="明显引用 字符"/>
    <w:basedOn w:val="a0"/>
    <w:link w:val="af"/>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7">
    <w:name w:val="页眉 字符"/>
    <w:basedOn w:val="a0"/>
    <w:link w:val="a6"/>
    <w:uiPriority w:val="99"/>
    <w:qFormat/>
    <w:rPr>
      <w:kern w:val="2"/>
      <w:sz w:val="18"/>
      <w:szCs w:val="18"/>
    </w:rPr>
  </w:style>
  <w:style w:type="character" w:customStyle="1" w:styleId="a5">
    <w:name w:val="页脚 字符"/>
    <w:basedOn w:val="a0"/>
    <w:link w:val="a4"/>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846</Words>
  <Characters>865</Characters>
  <Application>Microsoft Office Word</Application>
  <DocSecurity>0</DocSecurity>
  <Lines>51</Lines>
  <Paragraphs>25</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 wang</dc:creator>
  <cp:lastModifiedBy>t91977</cp:lastModifiedBy>
  <cp:revision>42</cp:revision>
  <cp:lastPrinted>2025-08-19T15:27:00Z</cp:lastPrinted>
  <dcterms:created xsi:type="dcterms:W3CDTF">2025-07-13T17:44:00Z</dcterms:created>
  <dcterms:modified xsi:type="dcterms:W3CDTF">2025-10-28T09:16:00Z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eyJoZGlkIjoiMjllYWQxN2E3YjJlN2YzZTg0YTE1YmIxYjBlMmQ1ZjUifQ==</vt:lpwstr>
  </property>
  <property fmtid="{D5CDD505-2E9C-101B-9397-08002B2CF9AE}" pid="3" name="KSOProductBuildVer">
    <vt:lpwstr>2052-12.1.0.23542</vt:lpwstr>
  </property>
  <property fmtid="{D5CDD505-2E9C-101B-9397-08002B2CF9AE}" pid="4" name="ICV">
    <vt:lpwstr>EB13BED63AFC46DBA3833400D0D7BE15</vt:lpwstr>
  </property>
</Properties>
</file>